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26" w:rsidRDefault="00847B43" w:rsidP="00D863CD">
      <w:pPr>
        <w:spacing w:after="0"/>
        <w:rPr>
          <w:rFonts w:ascii="Arial" w:hAnsi="Arial" w:cs="Arial"/>
        </w:rPr>
      </w:pPr>
      <w:r w:rsidRPr="00FF7544">
        <w:rPr>
          <w:rFonts w:ascii="Times New Roman" w:hAnsi="Times New Roman"/>
          <w:noProof/>
          <w:color w:val="auto"/>
          <w:kern w:val="0"/>
          <w14:ligatures w14:val="none"/>
          <w14:cntxtAlts w14:val="0"/>
        </w:rPr>
        <w:drawing>
          <wp:anchor distT="0" distB="0" distL="114300" distR="114300" simplePos="0" relativeHeight="251663360" behindDoc="0" locked="0" layoutInCell="1" allowOverlap="1" wp14:anchorId="69B29B25" wp14:editId="03F6D780">
            <wp:simplePos x="0" y="0"/>
            <wp:positionH relativeFrom="margin">
              <wp:posOffset>163829</wp:posOffset>
            </wp:positionH>
            <wp:positionV relativeFrom="paragraph">
              <wp:posOffset>14605</wp:posOffset>
            </wp:positionV>
            <wp:extent cx="2928867" cy="630422"/>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 NYSC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3339" cy="637842"/>
                    </a:xfrm>
                    <a:prstGeom prst="rect">
                      <a:avLst/>
                    </a:prstGeom>
                  </pic:spPr>
                </pic:pic>
              </a:graphicData>
            </a:graphic>
            <wp14:sizeRelH relativeFrom="margin">
              <wp14:pctWidth>0</wp14:pctWidth>
            </wp14:sizeRelH>
            <wp14:sizeRelV relativeFrom="margin">
              <wp14:pctHeight>0</wp14:pctHeight>
            </wp14:sizeRelV>
          </wp:anchor>
        </w:drawing>
      </w:r>
      <w:r w:rsidR="009164ED">
        <w:rPr>
          <w:rFonts w:ascii="Times New Roman" w:hAnsi="Times New Roman"/>
          <w:noProof/>
          <w:color w:val="auto"/>
          <w:kern w:val="0"/>
          <w14:ligatures w14:val="none"/>
          <w14:cntxtAlts w14:val="0"/>
        </w:rPr>
        <mc:AlternateContent>
          <mc:Choice Requires="wps">
            <w:drawing>
              <wp:anchor distT="0" distB="0" distL="114300" distR="114300" simplePos="0" relativeHeight="251664384" behindDoc="0" locked="0" layoutInCell="1" allowOverlap="1">
                <wp:simplePos x="0" y="0"/>
                <wp:positionH relativeFrom="column">
                  <wp:posOffset>3116580</wp:posOffset>
                </wp:positionH>
                <wp:positionV relativeFrom="paragraph">
                  <wp:posOffset>-4444</wp:posOffset>
                </wp:positionV>
                <wp:extent cx="3691890" cy="70485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3691890" cy="704850"/>
                        </a:xfrm>
                        <a:prstGeom prst="rect">
                          <a:avLst/>
                        </a:prstGeom>
                        <a:solidFill>
                          <a:schemeClr val="lt1"/>
                        </a:solidFill>
                        <a:ln w="6350">
                          <a:solidFill>
                            <a:schemeClr val="bg1"/>
                          </a:solidFill>
                        </a:ln>
                      </wps:spPr>
                      <wps:txbx>
                        <w:txbxContent>
                          <w:p w:rsidR="00D863CD" w:rsidRPr="003C46E7" w:rsidRDefault="00D863CD" w:rsidP="00D863CD">
                            <w:pPr>
                              <w:spacing w:after="0" w:line="240" w:lineRule="auto"/>
                              <w:jc w:val="center"/>
                              <w:rPr>
                                <w:sz w:val="2"/>
                                <w:szCs w:val="48"/>
                              </w:rPr>
                            </w:pPr>
                          </w:p>
                          <w:p w:rsidR="00847B43" w:rsidRDefault="00C40374" w:rsidP="00847B43">
                            <w:pPr>
                              <w:spacing w:after="0" w:line="240" w:lineRule="auto"/>
                              <w:jc w:val="center"/>
                              <w:rPr>
                                <w:b/>
                                <w:color w:val="0070C0"/>
                                <w:sz w:val="48"/>
                                <w:szCs w:val="48"/>
                              </w:rPr>
                            </w:pPr>
                            <w:r>
                              <w:rPr>
                                <w:b/>
                                <w:color w:val="0070C0"/>
                                <w:sz w:val="48"/>
                                <w:szCs w:val="48"/>
                              </w:rPr>
                              <w:t>Child Death Review Process</w:t>
                            </w:r>
                          </w:p>
                          <w:p w:rsidR="00D67C2D" w:rsidRPr="003C46E7" w:rsidRDefault="00847B43" w:rsidP="00847B43">
                            <w:pPr>
                              <w:spacing w:after="0" w:line="240" w:lineRule="auto"/>
                              <w:jc w:val="center"/>
                              <w:rPr>
                                <w:b/>
                                <w:color w:val="0070C0"/>
                                <w:sz w:val="2"/>
                                <w:szCs w:val="48"/>
                              </w:rPr>
                            </w:pPr>
                            <w:r w:rsidRPr="00847B43">
                              <w:rPr>
                                <w:b/>
                                <w:color w:val="FF6600"/>
                                <w:szCs w:val="48"/>
                              </w:rPr>
                              <w:t xml:space="preserve"> </w:t>
                            </w:r>
                            <w:r w:rsidR="003C46E7" w:rsidRPr="00847B43">
                              <w:rPr>
                                <w:b/>
                                <w:color w:val="FF6600"/>
                                <w:szCs w:val="48"/>
                              </w:rPr>
                              <w:t>(</w:t>
                            </w:r>
                            <w:r w:rsidR="00C40374">
                              <w:rPr>
                                <w:b/>
                                <w:color w:val="FF6600"/>
                                <w:szCs w:val="48"/>
                              </w:rPr>
                              <w:t>Nov</w:t>
                            </w:r>
                            <w:r w:rsidR="003C46E7" w:rsidRPr="00847B43">
                              <w:rPr>
                                <w:b/>
                                <w:color w:val="FF6600"/>
                                <w:szCs w:val="48"/>
                              </w:rPr>
                              <w:t xml:space="preserve"> 2020)</w:t>
                            </w:r>
                            <w:r w:rsidRPr="003C46E7">
                              <w:rPr>
                                <w:b/>
                                <w:color w:val="0070C0"/>
                                <w:sz w:val="2"/>
                                <w:szCs w:val="48"/>
                              </w:rPr>
                              <w:t xml:space="preserve"> </w:t>
                            </w:r>
                          </w:p>
                          <w:p w:rsidR="00D67C2D" w:rsidRPr="003C46E7" w:rsidRDefault="00D67C2D" w:rsidP="00D863CD">
                            <w:pPr>
                              <w:spacing w:after="0" w:line="240" w:lineRule="auto"/>
                              <w:jc w:val="center"/>
                              <w:rPr>
                                <w:b/>
                                <w:color w:val="0070C0"/>
                                <w:sz w:val="2"/>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5.4pt;margin-top:-.35pt;width:290.7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" fillcolor="white [3201]" strokecolor="white [3212]" strokeweight=".5pt">
                <v:textbox>
                  <w:txbxContent>
                    <w:p w:rsidR="00D863CD" w:rsidRPr="003C46E7" w:rsidRDefault="00D863CD" w:rsidP="00D863CD">
                      <w:pPr>
                        <w:spacing w:after="0" w:line="240" w:lineRule="auto"/>
                        <w:jc w:val="center"/>
                        <w:rPr>
                          <w:sz w:val="2"/>
                          <w:szCs w:val="48"/>
                        </w:rPr>
                      </w:pPr>
                    </w:p>
                    <w:p w:rsidR="00847B43" w:rsidRDefault="00C40374" w:rsidP="00847B43">
                      <w:pPr>
                        <w:spacing w:after="0" w:line="240" w:lineRule="auto"/>
                        <w:jc w:val="center"/>
                        <w:rPr>
                          <w:b/>
                          <w:color w:val="0070C0"/>
                          <w:sz w:val="48"/>
                          <w:szCs w:val="48"/>
                        </w:rPr>
                      </w:pPr>
                      <w:r>
                        <w:rPr>
                          <w:b/>
                          <w:color w:val="0070C0"/>
                          <w:sz w:val="48"/>
                          <w:szCs w:val="48"/>
                        </w:rPr>
                        <w:t>Child Death Review Process</w:t>
                      </w:r>
                    </w:p>
                    <w:p w:rsidR="00D67C2D" w:rsidRPr="003C46E7" w:rsidRDefault="00847B43" w:rsidP="00847B43">
                      <w:pPr>
                        <w:spacing w:after="0" w:line="240" w:lineRule="auto"/>
                        <w:jc w:val="center"/>
                        <w:rPr>
                          <w:b/>
                          <w:color w:val="0070C0"/>
                          <w:sz w:val="2"/>
                          <w:szCs w:val="48"/>
                        </w:rPr>
                      </w:pPr>
                      <w:r w:rsidRPr="00847B43">
                        <w:rPr>
                          <w:b/>
                          <w:color w:val="FF6600"/>
                          <w:szCs w:val="48"/>
                        </w:rPr>
                        <w:t xml:space="preserve"> </w:t>
                      </w:r>
                      <w:r w:rsidR="003C46E7" w:rsidRPr="00847B43">
                        <w:rPr>
                          <w:b/>
                          <w:color w:val="FF6600"/>
                          <w:szCs w:val="48"/>
                        </w:rPr>
                        <w:t>(</w:t>
                      </w:r>
                      <w:r w:rsidR="00C40374">
                        <w:rPr>
                          <w:b/>
                          <w:color w:val="FF6600"/>
                          <w:szCs w:val="48"/>
                        </w:rPr>
                        <w:t>Nov</w:t>
                      </w:r>
                      <w:r w:rsidR="003C46E7" w:rsidRPr="00847B43">
                        <w:rPr>
                          <w:b/>
                          <w:color w:val="FF6600"/>
                          <w:szCs w:val="48"/>
                        </w:rPr>
                        <w:t xml:space="preserve"> 2020)</w:t>
                      </w:r>
                      <w:r w:rsidRPr="003C46E7">
                        <w:rPr>
                          <w:b/>
                          <w:color w:val="0070C0"/>
                          <w:sz w:val="2"/>
                          <w:szCs w:val="48"/>
                        </w:rPr>
                        <w:t xml:space="preserve"> </w:t>
                      </w:r>
                    </w:p>
                    <w:p w:rsidR="00D67C2D" w:rsidRPr="003C46E7" w:rsidRDefault="00D67C2D" w:rsidP="00D863CD">
                      <w:pPr>
                        <w:spacing w:after="0" w:line="240" w:lineRule="auto"/>
                        <w:jc w:val="center"/>
                        <w:rPr>
                          <w:b/>
                          <w:color w:val="0070C0"/>
                          <w:sz w:val="2"/>
                          <w:szCs w:val="48"/>
                        </w:rPr>
                      </w:pPr>
                    </w:p>
                  </w:txbxContent>
                </v:textbox>
              </v:shape>
            </w:pict>
          </mc:Fallback>
        </mc:AlternateContent>
      </w:r>
    </w:p>
    <w:p w:rsidR="00C61626" w:rsidRDefault="00C61626" w:rsidP="00D863CD">
      <w:pPr>
        <w:spacing w:after="0"/>
        <w:rPr>
          <w:rFonts w:ascii="Arial" w:hAnsi="Arial" w:cs="Arial"/>
        </w:rPr>
      </w:pPr>
    </w:p>
    <w:p w:rsidR="00D863CD" w:rsidRPr="00FF7544" w:rsidRDefault="00D863CD" w:rsidP="00D863CD">
      <w:pPr>
        <w:spacing w:after="0"/>
        <w:rPr>
          <w:rFonts w:ascii="Arial" w:hAnsi="Arial" w:cs="Arial"/>
        </w:rPr>
      </w:pPr>
    </w:p>
    <w:p w:rsidR="00D863CD" w:rsidRPr="00FF7544" w:rsidRDefault="001400DB" w:rsidP="00D863CD">
      <w:pPr>
        <w:rPr>
          <w:rFonts w:ascii="Arial" w:hAnsi="Arial" w:cs="Arial"/>
        </w:rPr>
      </w:pPr>
      <w:r w:rsidRPr="00FF7544">
        <w:rPr>
          <w:rFonts w:ascii="Times New Roman" w:hAnsi="Times New Roman"/>
          <w:noProof/>
          <w:color w:val="auto"/>
          <w:kern w:val="0"/>
          <w14:ligatures w14:val="none"/>
          <w14:cntxtAlts w14:val="0"/>
        </w:rPr>
        <mc:AlternateContent>
          <mc:Choice Requires="wps">
            <w:drawing>
              <wp:anchor distT="36576" distB="36576" distL="36576" distR="36576" simplePos="0" relativeHeight="251659264" behindDoc="0" locked="0" layoutInCell="1" allowOverlap="1" wp14:anchorId="2C4A404F" wp14:editId="3791DD0F">
                <wp:simplePos x="0" y="0"/>
                <wp:positionH relativeFrom="margin">
                  <wp:posOffset>-83821</wp:posOffset>
                </wp:positionH>
                <wp:positionV relativeFrom="paragraph">
                  <wp:posOffset>215900</wp:posOffset>
                </wp:positionV>
                <wp:extent cx="6924675" cy="525780"/>
                <wp:effectExtent l="0" t="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25780"/>
                        </a:xfrm>
                        <a:prstGeom prst="rect">
                          <a:avLst/>
                        </a:prstGeom>
                        <a:solidFill>
                          <a:srgbClr val="3B618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D863CD" w:rsidRPr="00D863CD" w:rsidRDefault="00D863CD" w:rsidP="00D863CD">
                            <w:pPr>
                              <w:widowControl w:val="0"/>
                              <w:jc w:val="center"/>
                              <w:rPr>
                                <w:rFonts w:ascii="Berlin Sans FB Demi" w:hAnsi="Berlin Sans FB Demi"/>
                                <w:color w:val="ED7D31" w:themeColor="accent2"/>
                                <w:sz w:val="60"/>
                                <w:szCs w:val="60"/>
                                <w14:ligatures w14:val="none"/>
                              </w:rPr>
                            </w:pPr>
                            <w:r w:rsidRPr="00D863CD">
                              <w:rPr>
                                <w:rFonts w:ascii="Berlin Sans FB Demi" w:hAnsi="Berlin Sans FB Demi"/>
                                <w:color w:val="ED7D31" w:themeColor="accent2"/>
                                <w:sz w:val="60"/>
                                <w:szCs w:val="60"/>
                                <w14:ligatures w14:val="none"/>
                              </w:rPr>
                              <w:t>One Minute Guide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A404F" id="Text Box 6" o:spid="_x0000_s1027" type="#_x0000_t202" style="position:absolute;margin-left:-6.6pt;margin-top:17pt;width:545.25pt;height:41.4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" fillcolor="#3b618e" stroked="f" strokecolor="black [0]" insetpen="t">
                <v:shadow color="#eeece1"/>
                <v:textbox inset="2.88pt,2.88pt,2.88pt,2.88pt">
                  <w:txbxContent>
                    <w:p w:rsidR="00D863CD" w:rsidRPr="00D863CD" w:rsidRDefault="00D863CD" w:rsidP="00D863CD">
                      <w:pPr>
                        <w:widowControl w:val="0"/>
                        <w:jc w:val="center"/>
                        <w:rPr>
                          <w:rFonts w:ascii="Berlin Sans FB Demi" w:hAnsi="Berlin Sans FB Demi"/>
                          <w:color w:val="ED7D31" w:themeColor="accent2"/>
                          <w:sz w:val="60"/>
                          <w:szCs w:val="60"/>
                          <w14:ligatures w14:val="none"/>
                        </w:rPr>
                      </w:pPr>
                      <w:r w:rsidRPr="00D863CD">
                        <w:rPr>
                          <w:rFonts w:ascii="Berlin Sans FB Demi" w:hAnsi="Berlin Sans FB Demi"/>
                          <w:color w:val="ED7D31" w:themeColor="accent2"/>
                          <w:sz w:val="60"/>
                          <w:szCs w:val="60"/>
                          <w14:ligatures w14:val="none"/>
                        </w:rPr>
                        <w:t>One Minute Guide</w:t>
                      </w:r>
                    </w:p>
                  </w:txbxContent>
                </v:textbox>
                <w10:wrap anchorx="margin"/>
              </v:shape>
            </w:pict>
          </mc:Fallback>
        </mc:AlternateContent>
      </w:r>
    </w:p>
    <w:p w:rsidR="00D863CD" w:rsidRPr="00FF7544" w:rsidRDefault="001400DB" w:rsidP="00D863CD">
      <w:pPr>
        <w:rPr>
          <w:rFonts w:ascii="Arial" w:hAnsi="Arial" w:cs="Arial"/>
        </w:rPr>
      </w:pPr>
      <w:r w:rsidRPr="00FF7544">
        <w:rPr>
          <w:rFonts w:ascii="Times New Roman" w:hAnsi="Times New Roman"/>
          <w:noProof/>
          <w:color w:val="auto"/>
          <w:kern w:val="0"/>
          <w14:ligatures w14:val="none"/>
          <w14:cntxtAlts w14:val="0"/>
        </w:rPr>
        <w:drawing>
          <wp:anchor distT="36576" distB="36576" distL="36576" distR="36576" simplePos="0" relativeHeight="251661312" behindDoc="0" locked="0" layoutInCell="1" allowOverlap="1" wp14:anchorId="71DA516D" wp14:editId="5F72BFA7">
            <wp:simplePos x="0" y="0"/>
            <wp:positionH relativeFrom="column">
              <wp:posOffset>6294755</wp:posOffset>
            </wp:positionH>
            <wp:positionV relativeFrom="paragraph">
              <wp:posOffset>18415</wp:posOffset>
            </wp:positionV>
            <wp:extent cx="445135" cy="445135"/>
            <wp:effectExtent l="0" t="0" r="0" b="0"/>
            <wp:wrapNone/>
            <wp:docPr id="3" name="Picture 3" descr="icon_2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2755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F7544">
        <w:rPr>
          <w:rFonts w:ascii="Times New Roman" w:hAnsi="Times New Roman"/>
          <w:noProof/>
          <w:color w:val="auto"/>
          <w:kern w:val="0"/>
          <w14:ligatures w14:val="none"/>
          <w14:cntxtAlts w14:val="0"/>
        </w:rPr>
        <w:drawing>
          <wp:anchor distT="36576" distB="36576" distL="36576" distR="36576" simplePos="0" relativeHeight="251662336" behindDoc="0" locked="0" layoutInCell="1" allowOverlap="1" wp14:anchorId="502F49A7" wp14:editId="4129594B">
            <wp:simplePos x="0" y="0"/>
            <wp:positionH relativeFrom="margin">
              <wp:align>left</wp:align>
            </wp:positionH>
            <wp:positionV relativeFrom="paragraph">
              <wp:posOffset>17145</wp:posOffset>
            </wp:positionV>
            <wp:extent cx="445135" cy="445135"/>
            <wp:effectExtent l="0" t="0" r="0" b="0"/>
            <wp:wrapNone/>
            <wp:docPr id="2" name="Picture 2" descr="icon_2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_27551[1]"/>
                    <pic:cNvPicPr>
                      <a:picLocks noChangeAspect="1" noChangeArrowheads="1"/>
                    </pic:cNvPicPr>
                  </pic:nvPicPr>
                  <pic:blipFill>
                    <a:blip r:embed="rId9"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863CD" w:rsidRPr="00FF7544" w:rsidRDefault="00D863CD" w:rsidP="00D863CD">
      <w:pPr>
        <w:rPr>
          <w:rFonts w:ascii="Arial" w:hAnsi="Arial" w:cs="Arial"/>
        </w:rPr>
        <w:sectPr w:rsidR="00D863CD" w:rsidRPr="00FF7544" w:rsidSect="00C61626">
          <w:pgSz w:w="11906" w:h="16838"/>
          <w:pgMar w:top="232" w:right="567" w:bottom="232" w:left="567" w:header="709" w:footer="113" w:gutter="0"/>
          <w:cols w:space="708"/>
          <w:docGrid w:linePitch="360"/>
        </w:sectPr>
      </w:pPr>
    </w:p>
    <w:p w:rsidR="00D863CD" w:rsidRPr="00FF7544" w:rsidRDefault="00D863CD" w:rsidP="00D863CD">
      <w:pPr>
        <w:rPr>
          <w:rFonts w:ascii="Arial" w:hAnsi="Arial" w:cs="Arial"/>
        </w:rPr>
      </w:pPr>
    </w:p>
    <w:p w:rsidR="00D863CD" w:rsidRPr="00FF7544" w:rsidRDefault="00D863CD" w:rsidP="00D863CD">
      <w:pPr>
        <w:ind w:left="-851" w:right="-755"/>
        <w:rPr>
          <w:rFonts w:ascii="Arial" w:hAnsi="Arial" w:cs="Arial"/>
        </w:rPr>
        <w:sectPr w:rsidR="00D863CD" w:rsidRPr="00FF7544" w:rsidSect="00FF7544">
          <w:type w:val="continuous"/>
          <w:pgSz w:w="11906" w:h="16838"/>
          <w:pgMar w:top="1440" w:right="1440" w:bottom="1440" w:left="1440" w:header="708" w:footer="708" w:gutter="0"/>
          <w:cols w:space="708"/>
          <w:docGrid w:linePitch="360"/>
        </w:sectPr>
      </w:pPr>
    </w:p>
    <w:p w:rsidR="00B507B8" w:rsidRPr="00C40374" w:rsidRDefault="00B507B8" w:rsidP="00B507B8">
      <w:pPr>
        <w:widowControl w:val="0"/>
        <w:jc w:val="both"/>
        <w:rPr>
          <w:rFonts w:ascii="Arial" w:hAnsi="Arial" w:cs="Arial"/>
          <w:b/>
          <w:bCs/>
          <w:color w:val="0070C0"/>
          <w:sz w:val="24"/>
          <w:szCs w:val="24"/>
          <w14:ligatures w14:val="none"/>
        </w:rPr>
      </w:pPr>
      <w:bookmarkStart w:id="0" w:name="_GoBack"/>
      <w:r w:rsidRPr="00C40374">
        <w:rPr>
          <w:rFonts w:ascii="Arial" w:hAnsi="Arial" w:cs="Arial"/>
          <w:b/>
          <w:bCs/>
          <w:color w:val="0070C0"/>
          <w:sz w:val="24"/>
          <w:szCs w:val="24"/>
          <w14:ligatures w14:val="none"/>
        </w:rPr>
        <w:t>What is the purpose of the Child Death Review Process (CDRP)?</w:t>
      </w:r>
    </w:p>
    <w:bookmarkEnd w:id="0"/>
    <w:p w:rsidR="00B507B8" w:rsidRPr="00B507B8" w:rsidRDefault="00B507B8" w:rsidP="00B507B8">
      <w:pPr>
        <w:widowControl w:val="0"/>
        <w:jc w:val="both"/>
        <w:rPr>
          <w:rFonts w:ascii="Arial" w:hAnsi="Arial" w:cs="Arial"/>
          <w:sz w:val="24"/>
          <w:szCs w:val="24"/>
          <w14:ligatures w14:val="none"/>
        </w:rPr>
      </w:pPr>
      <w:r w:rsidRPr="00B507B8">
        <w:rPr>
          <w:rFonts w:ascii="Arial" w:hAnsi="Arial" w:cs="Arial"/>
          <w:sz w:val="24"/>
          <w:szCs w:val="24"/>
          <w14:ligatures w14:val="none"/>
        </w:rPr>
        <w:t>The purpose is to collect information about the deaths of all children in the area so the Child Death Overview Panel can;</w:t>
      </w:r>
    </w:p>
    <w:p w:rsidR="00B507B8" w:rsidRPr="00B507B8" w:rsidRDefault="00B507B8" w:rsidP="00B507B8">
      <w:pPr>
        <w:pStyle w:val="ListParagraph"/>
        <w:widowControl w:val="0"/>
        <w:numPr>
          <w:ilvl w:val="0"/>
          <w:numId w:val="13"/>
        </w:numPr>
        <w:jc w:val="both"/>
        <w:rPr>
          <w:rFonts w:ascii="Arial" w:hAnsi="Arial" w:cs="Arial"/>
          <w:sz w:val="24"/>
          <w:szCs w:val="24"/>
          <w14:ligatures w14:val="none"/>
        </w:rPr>
      </w:pPr>
      <w:r w:rsidRPr="00B507B8">
        <w:rPr>
          <w:rFonts w:ascii="Arial" w:hAnsi="Arial" w:cs="Arial"/>
          <w:sz w:val="24"/>
          <w:szCs w:val="24"/>
          <w14:ligatures w14:val="none"/>
        </w:rPr>
        <w:t>Document, analyse and review information in relation to each child that dies in order to confirm the cause of death, determine any contributing factors and to identify learning arising from the process that may prevent future child deaths</w:t>
      </w:r>
    </w:p>
    <w:p w:rsidR="00B507B8" w:rsidRPr="00B507B8" w:rsidRDefault="00B507B8" w:rsidP="00B507B8">
      <w:pPr>
        <w:pStyle w:val="ListParagraph"/>
        <w:widowControl w:val="0"/>
        <w:numPr>
          <w:ilvl w:val="0"/>
          <w:numId w:val="13"/>
        </w:numPr>
        <w:jc w:val="both"/>
        <w:rPr>
          <w:rFonts w:ascii="Arial" w:hAnsi="Arial" w:cs="Arial"/>
          <w:sz w:val="24"/>
          <w:szCs w:val="24"/>
          <w14:ligatures w14:val="none"/>
        </w:rPr>
      </w:pPr>
      <w:r w:rsidRPr="00B507B8">
        <w:rPr>
          <w:rFonts w:ascii="Arial" w:hAnsi="Arial" w:cs="Arial"/>
          <w:sz w:val="24"/>
          <w:szCs w:val="24"/>
          <w14:ligatures w14:val="none"/>
        </w:rPr>
        <w:t>To make recommendations to all relevant organisations where actions have been identified which may prevent future deaths or promote the health, safety and wellbeing of children</w:t>
      </w:r>
    </w:p>
    <w:p w:rsidR="00B507B8" w:rsidRPr="00B507B8" w:rsidRDefault="00B507B8" w:rsidP="00B507B8">
      <w:pPr>
        <w:pStyle w:val="ListParagraph"/>
        <w:widowControl w:val="0"/>
        <w:numPr>
          <w:ilvl w:val="0"/>
          <w:numId w:val="13"/>
        </w:numPr>
        <w:jc w:val="both"/>
        <w:rPr>
          <w:rFonts w:ascii="Arial" w:hAnsi="Arial" w:cs="Arial"/>
          <w:sz w:val="24"/>
          <w:szCs w:val="24"/>
          <w14:ligatures w14:val="none"/>
        </w:rPr>
      </w:pPr>
      <w:r w:rsidRPr="00B507B8">
        <w:rPr>
          <w:rFonts w:ascii="Arial" w:hAnsi="Arial" w:cs="Arial"/>
          <w:sz w:val="24"/>
          <w:szCs w:val="24"/>
          <w14:ligatures w14:val="none"/>
        </w:rPr>
        <w:t>To contribute to local, regional and national initiatives to improve learning from Child Death Reviews</w:t>
      </w:r>
    </w:p>
    <w:p w:rsidR="00B507B8" w:rsidRPr="00B507B8" w:rsidRDefault="00B507B8" w:rsidP="00B507B8">
      <w:pPr>
        <w:widowControl w:val="0"/>
        <w:jc w:val="both"/>
        <w:rPr>
          <w:rFonts w:ascii="Arial" w:hAnsi="Arial" w:cs="Arial"/>
          <w:b/>
          <w:bCs/>
          <w:sz w:val="24"/>
          <w:szCs w:val="24"/>
          <w14:ligatures w14:val="none"/>
        </w:rPr>
      </w:pPr>
      <w:r w:rsidRPr="00C40374">
        <w:rPr>
          <w:rFonts w:ascii="Arial" w:hAnsi="Arial" w:cs="Arial"/>
          <w:b/>
          <w:bCs/>
          <w:color w:val="4472C4" w:themeColor="accent5"/>
          <w:sz w:val="24"/>
          <w:szCs w:val="24"/>
          <w14:ligatures w14:val="none"/>
        </w:rPr>
        <w:t>What is the Child Death Overview Panel?</w:t>
      </w:r>
    </w:p>
    <w:p w:rsidR="00B507B8" w:rsidRPr="00B507B8" w:rsidRDefault="00B507B8" w:rsidP="00B507B8">
      <w:pPr>
        <w:widowControl w:val="0"/>
        <w:jc w:val="both"/>
        <w:rPr>
          <w:rFonts w:ascii="Arial" w:hAnsi="Arial" w:cs="Arial"/>
          <w:sz w:val="24"/>
          <w:szCs w:val="24"/>
          <w14:ligatures w14:val="none"/>
        </w:rPr>
      </w:pPr>
      <w:r w:rsidRPr="00B507B8">
        <w:rPr>
          <w:rFonts w:ascii="Arial" w:hAnsi="Arial" w:cs="Arial"/>
          <w:sz w:val="24"/>
          <w:szCs w:val="24"/>
          <w14:ligatures w14:val="none"/>
        </w:rPr>
        <w:t xml:space="preserve">CDOP is a multi-agency panel responsible for reviewing information on all child death’s up to the age of 18 in North Yorkshire and City of York.  </w:t>
      </w:r>
    </w:p>
    <w:p w:rsidR="00B507B8" w:rsidRPr="00C40374" w:rsidRDefault="00B507B8" w:rsidP="00B507B8">
      <w:pPr>
        <w:widowControl w:val="0"/>
        <w:jc w:val="both"/>
        <w:rPr>
          <w:rFonts w:ascii="Arial" w:hAnsi="Arial" w:cs="Arial"/>
          <w:b/>
          <w:bCs/>
          <w:color w:val="4472C4" w:themeColor="accent5"/>
          <w:sz w:val="24"/>
          <w:szCs w:val="24"/>
          <w14:ligatures w14:val="none"/>
        </w:rPr>
      </w:pPr>
      <w:r w:rsidRPr="00C40374">
        <w:rPr>
          <w:rFonts w:ascii="Arial" w:hAnsi="Arial" w:cs="Arial"/>
          <w:b/>
          <w:bCs/>
          <w:color w:val="4472C4" w:themeColor="accent5"/>
          <w:sz w:val="24"/>
          <w:szCs w:val="24"/>
          <w14:ligatures w14:val="none"/>
        </w:rPr>
        <w:t>Who is on the Child Death Overview Panel?</w:t>
      </w:r>
    </w:p>
    <w:p w:rsidR="00B507B8" w:rsidRPr="00B507B8" w:rsidRDefault="00B507B8" w:rsidP="00B507B8">
      <w:pPr>
        <w:widowControl w:val="0"/>
        <w:jc w:val="both"/>
        <w:rPr>
          <w:rFonts w:ascii="Arial" w:hAnsi="Arial" w:cs="Arial"/>
          <w:sz w:val="24"/>
          <w:szCs w:val="24"/>
          <w14:ligatures w14:val="none"/>
        </w:rPr>
      </w:pPr>
      <w:r w:rsidRPr="00B507B8">
        <w:rPr>
          <w:rFonts w:ascii="Arial" w:hAnsi="Arial" w:cs="Arial"/>
          <w:sz w:val="24"/>
          <w:szCs w:val="24"/>
          <w14:ligatures w14:val="none"/>
        </w:rPr>
        <w:t>The Panel is chaired by Public Health and has representatives from;</w:t>
      </w:r>
    </w:p>
    <w:p w:rsidR="00B507B8" w:rsidRPr="00B507B8" w:rsidRDefault="00B507B8" w:rsidP="00B507B8">
      <w:pPr>
        <w:pStyle w:val="ListParagraph"/>
        <w:widowControl w:val="0"/>
        <w:numPr>
          <w:ilvl w:val="0"/>
          <w:numId w:val="16"/>
        </w:numPr>
        <w:jc w:val="both"/>
        <w:rPr>
          <w:rFonts w:ascii="Arial" w:hAnsi="Arial" w:cs="Arial"/>
          <w:sz w:val="24"/>
          <w:szCs w:val="24"/>
          <w14:ligatures w14:val="none"/>
        </w:rPr>
      </w:pPr>
      <w:r w:rsidRPr="00B507B8">
        <w:rPr>
          <w:rFonts w:ascii="Arial" w:hAnsi="Arial" w:cs="Arial"/>
          <w:sz w:val="24"/>
          <w:szCs w:val="24"/>
          <w14:ligatures w14:val="none"/>
        </w:rPr>
        <w:t>Local Authority Children’s Services and Education</w:t>
      </w:r>
    </w:p>
    <w:p w:rsidR="00B507B8" w:rsidRPr="00B507B8" w:rsidRDefault="00B507B8" w:rsidP="00B507B8">
      <w:pPr>
        <w:pStyle w:val="ListParagraph"/>
        <w:widowControl w:val="0"/>
        <w:numPr>
          <w:ilvl w:val="0"/>
          <w:numId w:val="16"/>
        </w:numPr>
        <w:jc w:val="both"/>
        <w:rPr>
          <w:rFonts w:ascii="Arial" w:hAnsi="Arial" w:cs="Arial"/>
          <w:sz w:val="24"/>
          <w:szCs w:val="24"/>
          <w14:ligatures w14:val="none"/>
        </w:rPr>
      </w:pPr>
      <w:r w:rsidRPr="00B507B8">
        <w:rPr>
          <w:rFonts w:ascii="Arial" w:hAnsi="Arial" w:cs="Arial"/>
          <w:sz w:val="24"/>
          <w:szCs w:val="24"/>
          <w14:ligatures w14:val="none"/>
        </w:rPr>
        <w:t>Child Health Services such as paediatrics, nursing, general practitioners and midwifery</w:t>
      </w:r>
    </w:p>
    <w:p w:rsidR="00B507B8" w:rsidRPr="00B507B8" w:rsidRDefault="00B507B8" w:rsidP="00B507B8">
      <w:pPr>
        <w:pStyle w:val="ListParagraph"/>
        <w:widowControl w:val="0"/>
        <w:numPr>
          <w:ilvl w:val="0"/>
          <w:numId w:val="16"/>
        </w:numPr>
        <w:jc w:val="both"/>
        <w:rPr>
          <w:rFonts w:ascii="Arial" w:hAnsi="Arial" w:cs="Arial"/>
          <w:sz w:val="24"/>
          <w:szCs w:val="24"/>
          <w14:ligatures w14:val="none"/>
        </w:rPr>
      </w:pPr>
      <w:r w:rsidRPr="00B507B8">
        <w:rPr>
          <w:rFonts w:ascii="Arial" w:hAnsi="Arial" w:cs="Arial"/>
          <w:sz w:val="24"/>
          <w:szCs w:val="24"/>
          <w14:ligatures w14:val="none"/>
        </w:rPr>
        <w:t>Police</w:t>
      </w:r>
    </w:p>
    <w:p w:rsidR="00B507B8" w:rsidRPr="00B507B8" w:rsidRDefault="00B507B8" w:rsidP="00B507B8">
      <w:pPr>
        <w:pStyle w:val="ListParagraph"/>
        <w:widowControl w:val="0"/>
        <w:numPr>
          <w:ilvl w:val="0"/>
          <w:numId w:val="16"/>
        </w:numPr>
        <w:jc w:val="both"/>
        <w:rPr>
          <w:rFonts w:ascii="Arial" w:hAnsi="Arial" w:cs="Arial"/>
          <w:sz w:val="24"/>
          <w:szCs w:val="24"/>
          <w14:ligatures w14:val="none"/>
        </w:rPr>
      </w:pPr>
      <w:r w:rsidRPr="00B507B8">
        <w:rPr>
          <w:rFonts w:ascii="Arial" w:hAnsi="Arial" w:cs="Arial"/>
          <w:sz w:val="24"/>
          <w:szCs w:val="24"/>
          <w14:ligatures w14:val="none"/>
        </w:rPr>
        <w:t>LAY Members</w:t>
      </w:r>
    </w:p>
    <w:p w:rsidR="00B507B8" w:rsidRDefault="00B507B8" w:rsidP="00B507B8">
      <w:pPr>
        <w:widowControl w:val="0"/>
        <w:jc w:val="both"/>
        <w:rPr>
          <w:rFonts w:ascii="Arial" w:hAnsi="Arial" w:cs="Arial"/>
          <w:sz w:val="24"/>
          <w:szCs w:val="24"/>
          <w14:ligatures w14:val="none"/>
        </w:rPr>
      </w:pPr>
      <w:r w:rsidRPr="00B507B8">
        <w:rPr>
          <w:rFonts w:ascii="Arial" w:hAnsi="Arial" w:cs="Arial"/>
          <w:sz w:val="24"/>
          <w:szCs w:val="24"/>
          <w14:ligatures w14:val="none"/>
        </w:rPr>
        <w:t xml:space="preserve">On occasion the Panel co-opt experts to assist their information gathering and analysis. When </w:t>
      </w:r>
      <w:r w:rsidRPr="00B507B8">
        <w:rPr>
          <w:rFonts w:ascii="Arial" w:hAnsi="Arial" w:cs="Arial"/>
          <w:sz w:val="24"/>
          <w:szCs w:val="24"/>
          <w14:ligatures w14:val="none"/>
        </w:rPr>
        <w:t>needed.</w:t>
      </w:r>
    </w:p>
    <w:p w:rsidR="00B507B8" w:rsidRPr="00C40374" w:rsidRDefault="00B507B8" w:rsidP="00B507B8">
      <w:pPr>
        <w:widowControl w:val="0"/>
        <w:jc w:val="both"/>
        <w:rPr>
          <w:rFonts w:ascii="Arial" w:hAnsi="Arial" w:cs="Arial"/>
          <w:color w:val="4472C4" w:themeColor="accent5"/>
          <w:sz w:val="24"/>
          <w:szCs w:val="24"/>
          <w14:ligatures w14:val="none"/>
        </w:rPr>
      </w:pPr>
      <w:r w:rsidRPr="00C40374">
        <w:rPr>
          <w:rFonts w:ascii="Arial" w:hAnsi="Arial" w:cs="Arial"/>
          <w:b/>
          <w:bCs/>
          <w:color w:val="4472C4" w:themeColor="accent5"/>
          <w:sz w:val="24"/>
          <w:szCs w:val="24"/>
          <w14:ligatures w14:val="none"/>
        </w:rPr>
        <w:t>How do the reviews happen?</w:t>
      </w:r>
    </w:p>
    <w:p w:rsidR="00B507B8" w:rsidRPr="00B507B8" w:rsidRDefault="00B507B8" w:rsidP="00B507B8">
      <w:pPr>
        <w:widowControl w:val="0"/>
        <w:jc w:val="both"/>
        <w:rPr>
          <w:rFonts w:ascii="Arial" w:hAnsi="Arial" w:cs="Arial"/>
          <w:sz w:val="24"/>
          <w:szCs w:val="24"/>
          <w14:ligatures w14:val="none"/>
        </w:rPr>
      </w:pPr>
      <w:r w:rsidRPr="00B507B8">
        <w:rPr>
          <w:rFonts w:ascii="Arial" w:hAnsi="Arial" w:cs="Arial"/>
          <w:sz w:val="24"/>
          <w:szCs w:val="24"/>
          <w14:ligatures w14:val="none"/>
        </w:rPr>
        <w:t xml:space="preserve">The Child Death Overview Panel meet bi-monthly.  All the information presented to the Panel is anonymised, strictly confidential and is treated with sensitivity and respect. </w:t>
      </w:r>
    </w:p>
    <w:p w:rsidR="00B507B8" w:rsidRPr="00C40374" w:rsidRDefault="00B507B8" w:rsidP="00B507B8">
      <w:pPr>
        <w:widowControl w:val="0"/>
        <w:jc w:val="both"/>
        <w:rPr>
          <w:rFonts w:ascii="Arial" w:hAnsi="Arial" w:cs="Arial"/>
          <w:b/>
          <w:bCs/>
          <w:color w:val="4472C4" w:themeColor="accent5"/>
          <w:sz w:val="24"/>
          <w:szCs w:val="24"/>
          <w14:ligatures w14:val="none"/>
        </w:rPr>
      </w:pPr>
      <w:r w:rsidRPr="00C40374">
        <w:rPr>
          <w:rFonts w:ascii="Arial" w:hAnsi="Arial" w:cs="Arial"/>
          <w:b/>
          <w:bCs/>
          <w:color w:val="4472C4" w:themeColor="accent5"/>
          <w:sz w:val="24"/>
          <w:szCs w:val="24"/>
          <w14:ligatures w14:val="none"/>
        </w:rPr>
        <w:t>How do we Involve parents and family members in the CDRP?</w:t>
      </w:r>
    </w:p>
    <w:p w:rsidR="00B507B8" w:rsidRPr="00B507B8" w:rsidRDefault="00B507B8" w:rsidP="00B507B8">
      <w:pPr>
        <w:widowControl w:val="0"/>
        <w:jc w:val="both"/>
        <w:rPr>
          <w:rFonts w:ascii="Arial" w:hAnsi="Arial" w:cs="Arial"/>
          <w:sz w:val="24"/>
          <w:szCs w:val="24"/>
          <w14:ligatures w14:val="none"/>
        </w:rPr>
      </w:pPr>
      <w:r w:rsidRPr="00B507B8">
        <w:rPr>
          <w:rFonts w:ascii="Arial" w:hAnsi="Arial" w:cs="Arial"/>
          <w:sz w:val="24"/>
          <w:szCs w:val="24"/>
          <w14:ligatures w14:val="none"/>
        </w:rPr>
        <w:t xml:space="preserve">The parents of each child receive a letter along with an </w:t>
      </w:r>
      <w:hyperlink r:id="rId10" w:history="1">
        <w:r w:rsidRPr="00B507B8">
          <w:rPr>
            <w:rStyle w:val="Hyperlink"/>
            <w:rFonts w:ascii="Arial" w:hAnsi="Arial" w:cs="Arial"/>
            <w:sz w:val="24"/>
            <w:szCs w:val="24"/>
            <w14:ligatures w14:val="none"/>
          </w:rPr>
          <w:t>NHS England Child Death Review</w:t>
        </w:r>
      </w:hyperlink>
      <w:r w:rsidRPr="00B507B8">
        <w:rPr>
          <w:rFonts w:ascii="Arial" w:hAnsi="Arial" w:cs="Arial"/>
          <w:sz w:val="24"/>
          <w:szCs w:val="24"/>
          <w14:ligatures w14:val="none"/>
        </w:rPr>
        <w:t xml:space="preserve"> booklet following the death of their child. Both advise them about the Child Death Review Process and how they can express their views and contribute into it if they wish.</w:t>
      </w:r>
    </w:p>
    <w:p w:rsidR="00B507B8" w:rsidRPr="00C40374" w:rsidRDefault="00B507B8" w:rsidP="00B507B8">
      <w:pPr>
        <w:widowControl w:val="0"/>
        <w:jc w:val="both"/>
        <w:rPr>
          <w:rFonts w:ascii="Arial" w:hAnsi="Arial" w:cs="Arial"/>
          <w:color w:val="4472C4" w:themeColor="accent5"/>
          <w:sz w:val="24"/>
          <w:szCs w:val="24"/>
          <w14:ligatures w14:val="none"/>
        </w:rPr>
      </w:pPr>
      <w:r w:rsidRPr="00C40374">
        <w:rPr>
          <w:rFonts w:ascii="Arial" w:hAnsi="Arial" w:cs="Arial"/>
          <w:b/>
          <w:bCs/>
          <w:color w:val="4472C4" w:themeColor="accent5"/>
          <w:sz w:val="24"/>
          <w:szCs w:val="24"/>
          <w14:ligatures w14:val="none"/>
        </w:rPr>
        <w:t>How does the Panel report its findings?</w:t>
      </w:r>
    </w:p>
    <w:p w:rsidR="00B507B8" w:rsidRPr="00B507B8" w:rsidRDefault="00B507B8" w:rsidP="00B507B8">
      <w:pPr>
        <w:widowControl w:val="0"/>
        <w:jc w:val="both"/>
        <w:rPr>
          <w:rFonts w:ascii="Arial" w:hAnsi="Arial" w:cs="Arial"/>
          <w:sz w:val="24"/>
          <w:szCs w:val="24"/>
          <w14:ligatures w14:val="none"/>
        </w:rPr>
      </w:pPr>
      <w:r w:rsidRPr="00B507B8">
        <w:rPr>
          <w:rFonts w:ascii="Arial" w:hAnsi="Arial" w:cs="Arial"/>
          <w:sz w:val="24"/>
          <w:szCs w:val="24"/>
          <w14:ligatures w14:val="none"/>
        </w:rPr>
        <w:t>The Child Death Overview Panel provide an annual report to the North Yorkshire and City of York Safeguarding Children Partner’s.  This is a publically available document, which is published on the North Yorkshire and City of York Safeguarding Children Partnership websites.</w:t>
      </w:r>
    </w:p>
    <w:p w:rsidR="00B507B8" w:rsidRPr="00B507B8" w:rsidRDefault="00B507B8" w:rsidP="00B507B8">
      <w:pPr>
        <w:widowControl w:val="0"/>
        <w:jc w:val="both"/>
        <w:rPr>
          <w:rFonts w:ascii="Arial" w:hAnsi="Arial" w:cs="Arial"/>
          <w:sz w:val="24"/>
          <w:szCs w:val="24"/>
          <w14:ligatures w14:val="none"/>
        </w:rPr>
      </w:pPr>
      <w:r w:rsidRPr="00B507B8">
        <w:rPr>
          <w:rFonts w:ascii="Arial" w:hAnsi="Arial" w:cs="Arial"/>
          <w:sz w:val="24"/>
          <w:szCs w:val="24"/>
          <w14:ligatures w14:val="none"/>
        </w:rPr>
        <w:t>All reports prepared by the Panel are based on aggregated information, and no personal case information is included in them.</w:t>
      </w:r>
    </w:p>
    <w:p w:rsidR="00B507B8" w:rsidRPr="00B507B8" w:rsidRDefault="00B507B8" w:rsidP="00B507B8">
      <w:pPr>
        <w:widowControl w:val="0"/>
        <w:jc w:val="both"/>
        <w:rPr>
          <w:rFonts w:ascii="Arial" w:hAnsi="Arial" w:cs="Arial"/>
          <w:sz w:val="24"/>
          <w:szCs w:val="24"/>
          <w14:ligatures w14:val="none"/>
        </w:rPr>
      </w:pPr>
      <w:r w:rsidRPr="00B507B8">
        <w:rPr>
          <w:rFonts w:ascii="Arial" w:hAnsi="Arial" w:cs="Arial"/>
          <w:sz w:val="24"/>
          <w:szCs w:val="24"/>
          <w14:ligatures w14:val="none"/>
        </w:rPr>
        <w:t>The panel will be seeking sensitive confidential information about the child and other family members.</w:t>
      </w:r>
    </w:p>
    <w:p w:rsidR="00B507B8" w:rsidRPr="00B507B8" w:rsidRDefault="00B507B8" w:rsidP="00B507B8">
      <w:pPr>
        <w:widowControl w:val="0"/>
        <w:jc w:val="both"/>
        <w:rPr>
          <w:rFonts w:ascii="Arial" w:hAnsi="Arial" w:cs="Arial"/>
          <w:sz w:val="24"/>
          <w:szCs w:val="24"/>
          <w14:ligatures w14:val="none"/>
        </w:rPr>
      </w:pPr>
      <w:r w:rsidRPr="00B507B8">
        <w:rPr>
          <w:rFonts w:ascii="Arial" w:hAnsi="Arial" w:cs="Arial"/>
          <w:sz w:val="24"/>
          <w:szCs w:val="24"/>
          <w14:ligatures w14:val="none"/>
        </w:rPr>
        <w:t>The statutory framework that underpins this information is laid down in Chapter 5 of Working Together to Safeguard Children (2018).</w:t>
      </w:r>
    </w:p>
    <w:p w:rsidR="00B507B8" w:rsidRPr="00B507B8" w:rsidRDefault="00B507B8" w:rsidP="00B507B8">
      <w:pPr>
        <w:widowControl w:val="0"/>
        <w:jc w:val="both"/>
        <w:rPr>
          <w:rFonts w:ascii="Arial" w:hAnsi="Arial" w:cs="Arial"/>
          <w:b/>
          <w:bCs/>
          <w:sz w:val="24"/>
          <w:szCs w:val="24"/>
          <w14:ligatures w14:val="none"/>
        </w:rPr>
      </w:pPr>
      <w:hyperlink r:id="rId11" w:history="1">
        <w:r w:rsidRPr="00B507B8">
          <w:rPr>
            <w:rStyle w:val="Hyperlink"/>
            <w:rFonts w:ascii="Arial" w:hAnsi="Arial" w:cs="Arial"/>
            <w:b/>
            <w:bCs/>
            <w:sz w:val="24"/>
            <w:szCs w:val="24"/>
            <w14:ligatures w14:val="none"/>
          </w:rPr>
          <w:t>www.safeguardingchildren.co.uk</w:t>
        </w:r>
      </w:hyperlink>
      <w:r w:rsidRPr="00B507B8">
        <w:rPr>
          <w:rFonts w:ascii="Arial" w:hAnsi="Arial" w:cs="Arial"/>
          <w:b/>
          <w:bCs/>
          <w:sz w:val="24"/>
          <w:szCs w:val="24"/>
          <w14:ligatures w14:val="none"/>
        </w:rPr>
        <w:t xml:space="preserve"> </w:t>
      </w:r>
    </w:p>
    <w:p w:rsidR="00B507B8" w:rsidRDefault="00B507B8" w:rsidP="00B507B8">
      <w:pPr>
        <w:widowControl w:val="0"/>
        <w:jc w:val="both"/>
        <w:rPr>
          <w:rFonts w:ascii="Arial" w:hAnsi="Arial" w:cs="Arial"/>
          <w:sz w:val="24"/>
          <w:szCs w:val="24"/>
          <w14:ligatures w14:val="none"/>
        </w:rPr>
        <w:sectPr w:rsidR="00B507B8" w:rsidSect="009B495A">
          <w:type w:val="continuous"/>
          <w:pgSz w:w="11906" w:h="16838"/>
          <w:pgMar w:top="567" w:right="567" w:bottom="567" w:left="567" w:header="709" w:footer="709" w:gutter="0"/>
          <w:cols w:num="2" w:space="848"/>
          <w:docGrid w:linePitch="360"/>
        </w:sectPr>
      </w:pPr>
      <w:hyperlink r:id="rId12" w:history="1">
        <w:r w:rsidRPr="00B507B8">
          <w:rPr>
            <w:rStyle w:val="Hyperlink"/>
            <w:rFonts w:ascii="Arial" w:hAnsi="Arial" w:cs="Arial"/>
            <w:b/>
            <w:bCs/>
            <w:sz w:val="24"/>
            <w:szCs w:val="24"/>
            <w14:ligatures w14:val="none"/>
          </w:rPr>
          <w:t>www.saferchildrenyork.org.uk</w:t>
        </w:r>
      </w:hyperlink>
    </w:p>
    <w:p w:rsidR="00B507B8" w:rsidRPr="00B507B8" w:rsidRDefault="00B507B8" w:rsidP="00B507B8">
      <w:pPr>
        <w:widowControl w:val="0"/>
        <w:jc w:val="both"/>
        <w:rPr>
          <w:rFonts w:ascii="Arial" w:hAnsi="Arial" w:cs="Arial"/>
          <w:sz w:val="24"/>
          <w:szCs w:val="24"/>
          <w14:ligatures w14:val="none"/>
        </w:rPr>
      </w:pPr>
    </w:p>
    <w:p w:rsidR="00B507B8" w:rsidRPr="00B507B8" w:rsidRDefault="00B507B8" w:rsidP="00B507B8">
      <w:pPr>
        <w:widowControl w:val="0"/>
        <w:ind w:left="283" w:hanging="283"/>
        <w:jc w:val="both"/>
        <w:rPr>
          <w:rFonts w:cs="Calibri"/>
          <w14:ligatures w14:val="none"/>
        </w:rPr>
      </w:pPr>
      <w:r w:rsidRPr="00B507B8">
        <w:rPr>
          <w:rFonts w:cs="Calibri"/>
          <w14:ligatures w14:val="none"/>
        </w:rPr>
        <w:t> </w:t>
      </w:r>
    </w:p>
    <w:p w:rsidR="009B495A" w:rsidRPr="009B495A" w:rsidRDefault="009B495A" w:rsidP="00847B43">
      <w:pPr>
        <w:widowControl w:val="0"/>
        <w:ind w:left="283" w:hanging="283"/>
        <w:jc w:val="both"/>
        <w:rPr>
          <w:rFonts w:cs="Calibri"/>
          <w14:ligatures w14:val="none"/>
        </w:rPr>
      </w:pPr>
    </w:p>
    <w:sectPr w:rsidR="009B495A" w:rsidRPr="009B495A" w:rsidSect="009B495A">
      <w:type w:val="continuous"/>
      <w:pgSz w:w="11906" w:h="16838"/>
      <w:pgMar w:top="567" w:right="567" w:bottom="567" w:left="567" w:header="709" w:footer="709" w:gutter="0"/>
      <w:cols w:num="2" w:space="8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DB" w:rsidRDefault="001400DB" w:rsidP="001400DB">
      <w:pPr>
        <w:spacing w:after="0" w:line="240" w:lineRule="auto"/>
      </w:pPr>
      <w:r>
        <w:separator/>
      </w:r>
    </w:p>
  </w:endnote>
  <w:endnote w:type="continuationSeparator" w:id="0">
    <w:p w:rsidR="001400DB" w:rsidRDefault="001400DB" w:rsidP="0014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DB" w:rsidRDefault="001400DB" w:rsidP="001400DB">
      <w:pPr>
        <w:spacing w:after="0" w:line="240" w:lineRule="auto"/>
      </w:pPr>
      <w:r>
        <w:separator/>
      </w:r>
    </w:p>
  </w:footnote>
  <w:footnote w:type="continuationSeparator" w:id="0">
    <w:p w:rsidR="001400DB" w:rsidRDefault="001400DB" w:rsidP="0014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7A4"/>
    <w:multiLevelType w:val="hybridMultilevel"/>
    <w:tmpl w:val="AEDA4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6103A"/>
    <w:multiLevelType w:val="hybridMultilevel"/>
    <w:tmpl w:val="162299DC"/>
    <w:lvl w:ilvl="0" w:tplc="02C6AC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E2C47"/>
    <w:multiLevelType w:val="hybridMultilevel"/>
    <w:tmpl w:val="AEDCDCFA"/>
    <w:lvl w:ilvl="0" w:tplc="67F2455E">
      <w:numFmt w:val="bullet"/>
      <w:lvlText w:val="•"/>
      <w:lvlJc w:val="left"/>
      <w:pPr>
        <w:ind w:left="1298" w:hanging="720"/>
      </w:pPr>
      <w:rPr>
        <w:rFonts w:ascii="Arial" w:eastAsia="Times New Roman"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 w15:restartNumberingAfterBreak="0">
    <w:nsid w:val="210568AC"/>
    <w:multiLevelType w:val="hybridMultilevel"/>
    <w:tmpl w:val="B1FCA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D770C9"/>
    <w:multiLevelType w:val="hybridMultilevel"/>
    <w:tmpl w:val="5B4843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1681A"/>
    <w:multiLevelType w:val="hybridMultilevel"/>
    <w:tmpl w:val="40F69574"/>
    <w:lvl w:ilvl="0" w:tplc="0414E9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C6D74"/>
    <w:multiLevelType w:val="hybridMultilevel"/>
    <w:tmpl w:val="B41882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A62DC"/>
    <w:multiLevelType w:val="multilevel"/>
    <w:tmpl w:val="C4A8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E349D6"/>
    <w:multiLevelType w:val="hybridMultilevel"/>
    <w:tmpl w:val="00BC7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E44195"/>
    <w:multiLevelType w:val="hybridMultilevel"/>
    <w:tmpl w:val="7946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D2A2A"/>
    <w:multiLevelType w:val="hybridMultilevel"/>
    <w:tmpl w:val="9C2C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D6D24"/>
    <w:multiLevelType w:val="hybridMultilevel"/>
    <w:tmpl w:val="951AA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B75B0F"/>
    <w:multiLevelType w:val="hybridMultilevel"/>
    <w:tmpl w:val="28BAC9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C52508"/>
    <w:multiLevelType w:val="hybridMultilevel"/>
    <w:tmpl w:val="CFB00D7A"/>
    <w:lvl w:ilvl="0" w:tplc="AB6A70EA">
      <w:start w:val="1"/>
      <w:numFmt w:val="bullet"/>
      <w:lvlText w:val=""/>
      <w:lvlJc w:val="left"/>
      <w:pPr>
        <w:tabs>
          <w:tab w:val="num" w:pos="1080"/>
        </w:tabs>
        <w:ind w:left="1080" w:hanging="360"/>
      </w:pPr>
      <w:rPr>
        <w:rFonts w:ascii="Symbol" w:hAnsi="Symbol" w:hint="default"/>
        <w:sz w:val="20"/>
        <w:szCs w:val="20"/>
      </w:rPr>
    </w:lvl>
    <w:lvl w:ilvl="1" w:tplc="958EE46E">
      <w:start w:val="19"/>
      <w:numFmt w:val="bullet"/>
      <w:lvlText w:val=""/>
      <w:lvlJc w:val="left"/>
      <w:pPr>
        <w:tabs>
          <w:tab w:val="num" w:pos="1800"/>
        </w:tabs>
        <w:ind w:left="1800" w:hanging="360"/>
      </w:pPr>
      <w:rPr>
        <w:rFonts w:ascii="Wingdings" w:hAnsi="Wingdings" w:hint="default"/>
      </w:rPr>
    </w:lvl>
    <w:lvl w:ilvl="2" w:tplc="115EA10E" w:tentative="1">
      <w:start w:val="1"/>
      <w:numFmt w:val="bullet"/>
      <w:lvlText w:val=""/>
      <w:lvlJc w:val="left"/>
      <w:pPr>
        <w:tabs>
          <w:tab w:val="num" w:pos="2520"/>
        </w:tabs>
        <w:ind w:left="2520" w:hanging="360"/>
      </w:pPr>
      <w:rPr>
        <w:rFonts w:ascii="Wingdings" w:hAnsi="Wingdings" w:hint="default"/>
      </w:rPr>
    </w:lvl>
    <w:lvl w:ilvl="3" w:tplc="222653C6" w:tentative="1">
      <w:start w:val="1"/>
      <w:numFmt w:val="bullet"/>
      <w:lvlText w:val=""/>
      <w:lvlJc w:val="left"/>
      <w:pPr>
        <w:tabs>
          <w:tab w:val="num" w:pos="3240"/>
        </w:tabs>
        <w:ind w:left="3240" w:hanging="360"/>
      </w:pPr>
      <w:rPr>
        <w:rFonts w:ascii="Wingdings" w:hAnsi="Wingdings" w:hint="default"/>
      </w:rPr>
    </w:lvl>
    <w:lvl w:ilvl="4" w:tplc="65D03338" w:tentative="1">
      <w:start w:val="1"/>
      <w:numFmt w:val="bullet"/>
      <w:lvlText w:val=""/>
      <w:lvlJc w:val="left"/>
      <w:pPr>
        <w:tabs>
          <w:tab w:val="num" w:pos="3960"/>
        </w:tabs>
        <w:ind w:left="3960" w:hanging="360"/>
      </w:pPr>
      <w:rPr>
        <w:rFonts w:ascii="Wingdings" w:hAnsi="Wingdings" w:hint="default"/>
      </w:rPr>
    </w:lvl>
    <w:lvl w:ilvl="5" w:tplc="61823726" w:tentative="1">
      <w:start w:val="1"/>
      <w:numFmt w:val="bullet"/>
      <w:lvlText w:val=""/>
      <w:lvlJc w:val="left"/>
      <w:pPr>
        <w:tabs>
          <w:tab w:val="num" w:pos="4680"/>
        </w:tabs>
        <w:ind w:left="4680" w:hanging="360"/>
      </w:pPr>
      <w:rPr>
        <w:rFonts w:ascii="Wingdings" w:hAnsi="Wingdings" w:hint="default"/>
      </w:rPr>
    </w:lvl>
    <w:lvl w:ilvl="6" w:tplc="0484A06C" w:tentative="1">
      <w:start w:val="1"/>
      <w:numFmt w:val="bullet"/>
      <w:lvlText w:val=""/>
      <w:lvlJc w:val="left"/>
      <w:pPr>
        <w:tabs>
          <w:tab w:val="num" w:pos="5400"/>
        </w:tabs>
        <w:ind w:left="5400" w:hanging="360"/>
      </w:pPr>
      <w:rPr>
        <w:rFonts w:ascii="Wingdings" w:hAnsi="Wingdings" w:hint="default"/>
      </w:rPr>
    </w:lvl>
    <w:lvl w:ilvl="7" w:tplc="BC06BCB2" w:tentative="1">
      <w:start w:val="1"/>
      <w:numFmt w:val="bullet"/>
      <w:lvlText w:val=""/>
      <w:lvlJc w:val="left"/>
      <w:pPr>
        <w:tabs>
          <w:tab w:val="num" w:pos="6120"/>
        </w:tabs>
        <w:ind w:left="6120" w:hanging="360"/>
      </w:pPr>
      <w:rPr>
        <w:rFonts w:ascii="Wingdings" w:hAnsi="Wingdings" w:hint="default"/>
      </w:rPr>
    </w:lvl>
    <w:lvl w:ilvl="8" w:tplc="788651F4"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1D4EB6"/>
    <w:multiLevelType w:val="hybridMultilevel"/>
    <w:tmpl w:val="C9BE2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E9246F"/>
    <w:multiLevelType w:val="hybridMultilevel"/>
    <w:tmpl w:val="DEC01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0"/>
  </w:num>
  <w:num w:numId="6">
    <w:abstractNumId w:val="12"/>
  </w:num>
  <w:num w:numId="7">
    <w:abstractNumId w:val="14"/>
  </w:num>
  <w:num w:numId="8">
    <w:abstractNumId w:val="13"/>
  </w:num>
  <w:num w:numId="9">
    <w:abstractNumId w:val="15"/>
  </w:num>
  <w:num w:numId="10">
    <w:abstractNumId w:val="4"/>
  </w:num>
  <w:num w:numId="11">
    <w:abstractNumId w:val="10"/>
  </w:num>
  <w:num w:numId="12">
    <w:abstractNumId w:val="1"/>
  </w:num>
  <w:num w:numId="13">
    <w:abstractNumId w:val="11"/>
  </w:num>
  <w:num w:numId="14">
    <w:abstractNumId w:val="9"/>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UqaDmZcYTCCdwRHUKaLNtuvEQ2YFqoaEeZn8nzgGVJohUeCTbLs67JQ94GS1kg3OO+kH3IeUF8nkd0BuZZqg3g==" w:salt="MdA3ZTCtuvbKvh6G5+xla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CD"/>
    <w:rsid w:val="001156DF"/>
    <w:rsid w:val="001400DB"/>
    <w:rsid w:val="001A72A1"/>
    <w:rsid w:val="001B3865"/>
    <w:rsid w:val="002E23FD"/>
    <w:rsid w:val="003C46E7"/>
    <w:rsid w:val="00446A83"/>
    <w:rsid w:val="00492167"/>
    <w:rsid w:val="004A2C6C"/>
    <w:rsid w:val="004F1B06"/>
    <w:rsid w:val="005E0E74"/>
    <w:rsid w:val="00627D14"/>
    <w:rsid w:val="00644D67"/>
    <w:rsid w:val="00694922"/>
    <w:rsid w:val="006A4173"/>
    <w:rsid w:val="00847B43"/>
    <w:rsid w:val="008E67DB"/>
    <w:rsid w:val="009164ED"/>
    <w:rsid w:val="009B495A"/>
    <w:rsid w:val="009F031D"/>
    <w:rsid w:val="00A04BC4"/>
    <w:rsid w:val="00AB2AE7"/>
    <w:rsid w:val="00AE696B"/>
    <w:rsid w:val="00AF5898"/>
    <w:rsid w:val="00B507B8"/>
    <w:rsid w:val="00C40374"/>
    <w:rsid w:val="00C61626"/>
    <w:rsid w:val="00C71343"/>
    <w:rsid w:val="00C8100F"/>
    <w:rsid w:val="00CA13B3"/>
    <w:rsid w:val="00D67C2D"/>
    <w:rsid w:val="00D863CD"/>
    <w:rsid w:val="00D91A61"/>
    <w:rsid w:val="00DD3CB5"/>
    <w:rsid w:val="00E007FC"/>
    <w:rsid w:val="00E65874"/>
    <w:rsid w:val="00EA30D0"/>
    <w:rsid w:val="00EF42EC"/>
    <w:rsid w:val="00FA3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E93585"/>
  <w15:chartTrackingRefBased/>
  <w15:docId w15:val="{A21F0A26-DD56-4264-BE41-D1752218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3CD"/>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3CD"/>
    <w:rPr>
      <w:color w:val="0000FF"/>
      <w:u w:val="single"/>
    </w:rPr>
  </w:style>
  <w:style w:type="paragraph" w:styleId="ListParagraph">
    <w:name w:val="List Paragraph"/>
    <w:basedOn w:val="Normal"/>
    <w:uiPriority w:val="34"/>
    <w:qFormat/>
    <w:rsid w:val="00D863CD"/>
    <w:pPr>
      <w:ind w:left="720"/>
      <w:contextualSpacing/>
    </w:pPr>
  </w:style>
  <w:style w:type="paragraph" w:styleId="Header">
    <w:name w:val="header"/>
    <w:basedOn w:val="Normal"/>
    <w:link w:val="HeaderChar"/>
    <w:uiPriority w:val="99"/>
    <w:unhideWhenUsed/>
    <w:rsid w:val="00140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0DB"/>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140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0DB"/>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3441">
      <w:bodyDiv w:val="1"/>
      <w:marLeft w:val="0"/>
      <w:marRight w:val="0"/>
      <w:marTop w:val="0"/>
      <w:marBottom w:val="0"/>
      <w:divBdr>
        <w:top w:val="none" w:sz="0" w:space="0" w:color="auto"/>
        <w:left w:val="none" w:sz="0" w:space="0" w:color="auto"/>
        <w:bottom w:val="none" w:sz="0" w:space="0" w:color="auto"/>
        <w:right w:val="none" w:sz="0" w:space="0" w:color="auto"/>
      </w:divBdr>
      <w:divsChild>
        <w:div w:id="1621842695">
          <w:marLeft w:val="0"/>
          <w:marRight w:val="0"/>
          <w:marTop w:val="0"/>
          <w:marBottom w:val="0"/>
          <w:divBdr>
            <w:top w:val="none" w:sz="0" w:space="0" w:color="auto"/>
            <w:left w:val="none" w:sz="0" w:space="0" w:color="auto"/>
            <w:bottom w:val="none" w:sz="0" w:space="0" w:color="auto"/>
            <w:right w:val="none" w:sz="0" w:space="0" w:color="auto"/>
          </w:divBdr>
          <w:divsChild>
            <w:div w:id="1711147628">
              <w:marLeft w:val="0"/>
              <w:marRight w:val="0"/>
              <w:marTop w:val="0"/>
              <w:marBottom w:val="0"/>
              <w:divBdr>
                <w:top w:val="none" w:sz="0" w:space="0" w:color="auto"/>
                <w:left w:val="none" w:sz="0" w:space="0" w:color="auto"/>
                <w:bottom w:val="none" w:sz="0" w:space="0" w:color="auto"/>
                <w:right w:val="none" w:sz="0" w:space="0" w:color="auto"/>
              </w:divBdr>
              <w:divsChild>
                <w:div w:id="1064646315">
                  <w:marLeft w:val="0"/>
                  <w:marRight w:val="0"/>
                  <w:marTop w:val="0"/>
                  <w:marBottom w:val="0"/>
                  <w:divBdr>
                    <w:top w:val="none" w:sz="0" w:space="0" w:color="auto"/>
                    <w:left w:val="none" w:sz="0" w:space="0" w:color="auto"/>
                    <w:bottom w:val="none" w:sz="0" w:space="0" w:color="auto"/>
                    <w:right w:val="none" w:sz="0" w:space="0" w:color="auto"/>
                  </w:divBdr>
                  <w:divsChild>
                    <w:div w:id="6096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256205">
      <w:bodyDiv w:val="1"/>
      <w:marLeft w:val="0"/>
      <w:marRight w:val="0"/>
      <w:marTop w:val="0"/>
      <w:marBottom w:val="0"/>
      <w:divBdr>
        <w:top w:val="none" w:sz="0" w:space="0" w:color="auto"/>
        <w:left w:val="none" w:sz="0" w:space="0" w:color="auto"/>
        <w:bottom w:val="none" w:sz="0" w:space="0" w:color="auto"/>
        <w:right w:val="none" w:sz="0" w:space="0" w:color="auto"/>
      </w:divBdr>
    </w:div>
    <w:div w:id="1258490031">
      <w:bodyDiv w:val="1"/>
      <w:marLeft w:val="0"/>
      <w:marRight w:val="0"/>
      <w:marTop w:val="0"/>
      <w:marBottom w:val="0"/>
      <w:divBdr>
        <w:top w:val="none" w:sz="0" w:space="0" w:color="auto"/>
        <w:left w:val="none" w:sz="0" w:space="0" w:color="auto"/>
        <w:bottom w:val="none" w:sz="0" w:space="0" w:color="auto"/>
        <w:right w:val="none" w:sz="0" w:space="0" w:color="auto"/>
      </w:divBdr>
    </w:div>
    <w:div w:id="1651131327">
      <w:bodyDiv w:val="1"/>
      <w:marLeft w:val="0"/>
      <w:marRight w:val="0"/>
      <w:marTop w:val="0"/>
      <w:marBottom w:val="0"/>
      <w:divBdr>
        <w:top w:val="none" w:sz="0" w:space="0" w:color="auto"/>
        <w:left w:val="none" w:sz="0" w:space="0" w:color="auto"/>
        <w:bottom w:val="none" w:sz="0" w:space="0" w:color="auto"/>
        <w:right w:val="none" w:sz="0" w:space="0" w:color="auto"/>
      </w:divBdr>
    </w:div>
    <w:div w:id="1844934613">
      <w:bodyDiv w:val="1"/>
      <w:marLeft w:val="0"/>
      <w:marRight w:val="0"/>
      <w:marTop w:val="0"/>
      <w:marBottom w:val="0"/>
      <w:divBdr>
        <w:top w:val="none" w:sz="0" w:space="0" w:color="auto"/>
        <w:left w:val="none" w:sz="0" w:space="0" w:color="auto"/>
        <w:bottom w:val="none" w:sz="0" w:space="0" w:color="auto"/>
        <w:right w:val="none" w:sz="0" w:space="0" w:color="auto"/>
      </w:divBdr>
    </w:div>
    <w:div w:id="21184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rchildrenyor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guardingchildren.co.uk/" TargetMode="External"/><Relationship Id="rId5" Type="http://schemas.openxmlformats.org/officeDocument/2006/relationships/webSettings" Target="webSettings.xml"/><Relationship Id="rId10" Type="http://schemas.openxmlformats.org/officeDocument/2006/relationships/hyperlink" Target="https://www.england.nhs.uk/wp-content/uploads/2018/07/parent-leaflet-child-death-review-v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27799-0BD3-4D9F-A196-0A0076AF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2340</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Haydn ReesJones</cp:lastModifiedBy>
  <cp:revision>3</cp:revision>
  <dcterms:created xsi:type="dcterms:W3CDTF">2020-11-18T09:28:00Z</dcterms:created>
  <dcterms:modified xsi:type="dcterms:W3CDTF">2020-11-18T09:31:00Z</dcterms:modified>
</cp:coreProperties>
</file>