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FE" w:rsidRDefault="004153FE" w:rsidP="00F43EA0">
      <w:pPr>
        <w:rPr>
          <w:rFonts w:ascii="Tahoma" w:hAnsi="Tahoma" w:cs="Tahoma"/>
        </w:rPr>
      </w:pPr>
      <w:bookmarkStart w:id="0" w:name="_GoBack"/>
      <w:bookmarkEnd w:id="0"/>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002311" w:rsidP="00F43EA0">
      <w:pPr>
        <w:rPr>
          <w:rFonts w:ascii="Tahoma" w:hAnsi="Tahoma" w:cs="Tahoma"/>
        </w:rPr>
      </w:pPr>
      <w:r>
        <w:rPr>
          <w:noProof/>
          <w:lang w:eastAsia="en-GB"/>
        </w:rPr>
        <w:drawing>
          <wp:inline distT="0" distB="0" distL="0" distR="0" wp14:anchorId="5C6C1D6A" wp14:editId="3AB14B0B">
            <wp:extent cx="2324100" cy="50800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4100" cy="508000"/>
                    </a:xfrm>
                    <a:prstGeom prst="rect">
                      <a:avLst/>
                    </a:prstGeom>
                    <a:noFill/>
                    <a:ln>
                      <a:noFill/>
                    </a:ln>
                  </pic:spPr>
                </pic:pic>
              </a:graphicData>
            </a:graphic>
          </wp:inline>
        </w:drawing>
      </w: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Pr="004153FE" w:rsidRDefault="004153FE" w:rsidP="00F43EA0">
      <w:pPr>
        <w:rPr>
          <w:rFonts w:ascii="Tahoma" w:hAnsi="Tahoma" w:cs="Tahoma"/>
          <w:b/>
          <w:bCs/>
          <w:sz w:val="40"/>
          <w:szCs w:val="40"/>
        </w:rPr>
      </w:pPr>
    </w:p>
    <w:p w:rsidR="004153FE" w:rsidRPr="004153FE" w:rsidRDefault="00002311" w:rsidP="00002311">
      <w:pPr>
        <w:jc w:val="center"/>
        <w:rPr>
          <w:rFonts w:ascii="Tahoma" w:hAnsi="Tahoma" w:cs="Tahoma"/>
          <w:b/>
          <w:bCs/>
          <w:sz w:val="40"/>
          <w:szCs w:val="40"/>
        </w:rPr>
      </w:pPr>
      <w:r>
        <w:rPr>
          <w:rFonts w:ascii="Tahoma" w:hAnsi="Tahoma" w:cs="Tahoma"/>
          <w:b/>
          <w:bCs/>
          <w:sz w:val="40"/>
          <w:szCs w:val="40"/>
        </w:rPr>
        <w:t>Addendum to Child Protection Policy</w:t>
      </w:r>
    </w:p>
    <w:p w:rsidR="0094509A" w:rsidRDefault="004153FE" w:rsidP="00F43EA0">
      <w:pPr>
        <w:jc w:val="center"/>
        <w:rPr>
          <w:rFonts w:ascii="Tahoma" w:hAnsi="Tahoma" w:cs="Tahoma"/>
          <w:b/>
          <w:bCs/>
          <w:sz w:val="40"/>
          <w:szCs w:val="40"/>
        </w:rPr>
      </w:pPr>
      <w:r w:rsidRPr="004153FE">
        <w:rPr>
          <w:rFonts w:ascii="Tahoma" w:hAnsi="Tahoma" w:cs="Tahoma"/>
          <w:b/>
          <w:bCs/>
          <w:sz w:val="40"/>
          <w:szCs w:val="40"/>
        </w:rPr>
        <w:t>COVID-19 school closure arrangements for Safeguarding and Child Protection</w:t>
      </w:r>
      <w:r w:rsidR="0094509A">
        <w:rPr>
          <w:rFonts w:ascii="Tahoma" w:hAnsi="Tahoma" w:cs="Tahoma"/>
          <w:b/>
          <w:bCs/>
          <w:sz w:val="40"/>
          <w:szCs w:val="40"/>
        </w:rPr>
        <w:t xml:space="preserve"> at </w:t>
      </w:r>
    </w:p>
    <w:p w:rsidR="0094509A" w:rsidRDefault="0094509A" w:rsidP="00F43EA0">
      <w:pPr>
        <w:jc w:val="center"/>
        <w:rPr>
          <w:rFonts w:ascii="Tahoma" w:hAnsi="Tahoma" w:cs="Tahoma"/>
          <w:b/>
          <w:bCs/>
          <w:sz w:val="40"/>
          <w:szCs w:val="40"/>
        </w:rPr>
      </w:pPr>
      <w:r w:rsidRPr="00002311">
        <w:rPr>
          <w:rFonts w:ascii="Tahoma" w:hAnsi="Tahoma" w:cs="Tahoma"/>
          <w:b/>
          <w:bCs/>
          <w:sz w:val="40"/>
          <w:szCs w:val="40"/>
          <w:highlight w:val="yellow"/>
        </w:rPr>
        <w:t>School name</w:t>
      </w: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Pr="00647267" w:rsidRDefault="004153FE" w:rsidP="00F43EA0">
      <w:pPr>
        <w:rPr>
          <w:rFonts w:ascii="Tahoma" w:hAnsi="Tahoma" w:cs="Tahoma"/>
          <w:b/>
          <w:bCs/>
        </w:rPr>
      </w:pPr>
      <w:r w:rsidRPr="00647267">
        <w:rPr>
          <w:rFonts w:ascii="Tahoma" w:hAnsi="Tahoma" w:cs="Tahoma"/>
          <w:b/>
          <w:bCs/>
        </w:rPr>
        <w:t>School Name:</w:t>
      </w:r>
    </w:p>
    <w:p w:rsidR="004153FE" w:rsidRDefault="004153FE" w:rsidP="00F43EA0">
      <w:pPr>
        <w:rPr>
          <w:rFonts w:ascii="Tahoma" w:hAnsi="Tahoma" w:cs="Tahoma"/>
        </w:rPr>
      </w:pPr>
      <w:r w:rsidRPr="00647267">
        <w:rPr>
          <w:rFonts w:ascii="Tahoma" w:hAnsi="Tahoma" w:cs="Tahoma"/>
          <w:b/>
          <w:bCs/>
        </w:rPr>
        <w:t>Policy owner:</w:t>
      </w:r>
      <w:r>
        <w:rPr>
          <w:rFonts w:ascii="Tahoma" w:hAnsi="Tahoma" w:cs="Tahoma"/>
        </w:rPr>
        <w:t xml:space="preserve"> </w:t>
      </w:r>
    </w:p>
    <w:p w:rsidR="004153FE" w:rsidRPr="00647267" w:rsidRDefault="004153FE" w:rsidP="00F43EA0">
      <w:pPr>
        <w:rPr>
          <w:rFonts w:ascii="Tahoma" w:hAnsi="Tahoma" w:cs="Tahoma"/>
          <w:b/>
          <w:bCs/>
        </w:rPr>
      </w:pPr>
      <w:r w:rsidRPr="00647267">
        <w:rPr>
          <w:rFonts w:ascii="Tahoma" w:hAnsi="Tahoma" w:cs="Tahoma"/>
          <w:b/>
          <w:bCs/>
        </w:rPr>
        <w:t>Date</w:t>
      </w:r>
      <w:r w:rsidR="00647267">
        <w:rPr>
          <w:rFonts w:ascii="Tahoma" w:hAnsi="Tahoma" w:cs="Tahoma"/>
          <w:b/>
          <w:bCs/>
        </w:rPr>
        <w:t>:</w:t>
      </w:r>
      <w:r w:rsidRPr="00647267">
        <w:rPr>
          <w:rFonts w:ascii="Tahoma" w:hAnsi="Tahoma" w:cs="Tahoma"/>
          <w:b/>
          <w:bCs/>
        </w:rPr>
        <w:t xml:space="preserve"> </w:t>
      </w:r>
    </w:p>
    <w:p w:rsidR="004153FE" w:rsidRPr="00647267" w:rsidRDefault="004153FE" w:rsidP="00F43EA0">
      <w:pPr>
        <w:rPr>
          <w:rFonts w:ascii="Tahoma" w:hAnsi="Tahoma" w:cs="Tahoma"/>
          <w:b/>
          <w:bCs/>
        </w:rPr>
      </w:pPr>
      <w:r w:rsidRPr="00647267">
        <w:rPr>
          <w:rFonts w:ascii="Tahoma" w:hAnsi="Tahoma" w:cs="Tahoma"/>
          <w:b/>
          <w:bCs/>
        </w:rPr>
        <w:t>Date shared with staff</w:t>
      </w:r>
      <w:r w:rsidR="00647267">
        <w:rPr>
          <w:rFonts w:ascii="Tahoma" w:hAnsi="Tahoma" w:cs="Tahoma"/>
          <w:b/>
          <w:bCs/>
        </w:rPr>
        <w:t>:</w:t>
      </w:r>
    </w:p>
    <w:p w:rsidR="004153FE" w:rsidRDefault="004153FE" w:rsidP="00F43EA0">
      <w:pPr>
        <w:rPr>
          <w:rFonts w:ascii="Tahoma" w:hAnsi="Tahoma" w:cs="Tahoma"/>
        </w:rPr>
      </w:pPr>
    </w:p>
    <w:p w:rsidR="00A130FF" w:rsidRPr="00C17582" w:rsidRDefault="00C17582" w:rsidP="00C17582">
      <w:pPr>
        <w:jc w:val="right"/>
        <w:rPr>
          <w:rFonts w:ascii="Tahoma" w:hAnsi="Tahoma" w:cs="Tahoma"/>
          <w:b/>
          <w:bCs/>
          <w:sz w:val="16"/>
          <w:szCs w:val="16"/>
        </w:rPr>
      </w:pPr>
      <w:r w:rsidRPr="00C17582">
        <w:rPr>
          <w:rFonts w:ascii="Tahoma" w:hAnsi="Tahoma" w:cs="Tahoma"/>
          <w:b/>
          <w:bCs/>
          <w:sz w:val="16"/>
          <w:szCs w:val="16"/>
        </w:rPr>
        <w:t>This document has been adapted from a version created by L. Donald</w:t>
      </w:r>
    </w:p>
    <w:p w:rsidR="00C40663" w:rsidRDefault="00C40663" w:rsidP="00F43EA0">
      <w:pPr>
        <w:tabs>
          <w:tab w:val="center" w:pos="4510"/>
        </w:tabs>
        <w:rPr>
          <w:rFonts w:ascii="Tahoma" w:hAnsi="Tahoma" w:cs="Tahoma"/>
        </w:rPr>
      </w:pPr>
    </w:p>
    <w:p w:rsidR="00C40663" w:rsidRDefault="00C40663" w:rsidP="00F43EA0">
      <w:pPr>
        <w:tabs>
          <w:tab w:val="center" w:pos="4510"/>
        </w:tabs>
        <w:rPr>
          <w:rFonts w:ascii="Tahoma" w:hAnsi="Tahoma" w:cs="Tahoma"/>
        </w:rPr>
      </w:pPr>
    </w:p>
    <w:p w:rsidR="00D56746" w:rsidRPr="0068089B" w:rsidRDefault="00D56746" w:rsidP="00F43EA0">
      <w:pPr>
        <w:pStyle w:val="Heading1"/>
        <w:numPr>
          <w:ilvl w:val="0"/>
          <w:numId w:val="5"/>
        </w:numPr>
        <w:rPr>
          <w:rFonts w:cs="Tahoma"/>
          <w:sz w:val="22"/>
          <w:szCs w:val="22"/>
        </w:rPr>
      </w:pPr>
      <w:bookmarkStart w:id="1" w:name="_Toc36299080"/>
      <w:r w:rsidRPr="0068089B">
        <w:rPr>
          <w:rFonts w:cs="Tahoma"/>
          <w:sz w:val="22"/>
          <w:szCs w:val="22"/>
        </w:rPr>
        <w:lastRenderedPageBreak/>
        <w:t>Context</w:t>
      </w:r>
      <w:bookmarkEnd w:id="1"/>
    </w:p>
    <w:p w:rsidR="00D56746" w:rsidRPr="0068089B" w:rsidRDefault="00D56746" w:rsidP="00F43EA0">
      <w:pPr>
        <w:rPr>
          <w:rFonts w:ascii="Tahoma" w:hAnsi="Tahoma" w:cs="Tahoma"/>
          <w:b/>
          <w:bCs/>
          <w:sz w:val="22"/>
          <w:szCs w:val="22"/>
        </w:rPr>
      </w:pPr>
    </w:p>
    <w:p w:rsidR="00F43EA0" w:rsidRPr="0068089B" w:rsidRDefault="00F43EA0" w:rsidP="00F43EA0">
      <w:pPr>
        <w:rPr>
          <w:rFonts w:ascii="Tahoma" w:hAnsi="Tahoma" w:cs="Tahoma"/>
          <w:b/>
          <w:bCs/>
          <w:sz w:val="22"/>
          <w:szCs w:val="22"/>
        </w:rPr>
      </w:pPr>
    </w:p>
    <w:p w:rsidR="00C53E29" w:rsidRPr="0068089B" w:rsidRDefault="007B09D3" w:rsidP="00C53E29">
      <w:pPr>
        <w:jc w:val="both"/>
        <w:rPr>
          <w:rFonts w:ascii="Tahoma" w:hAnsi="Tahoma" w:cs="Tahoma"/>
          <w:sz w:val="22"/>
          <w:szCs w:val="22"/>
        </w:rPr>
      </w:pPr>
      <w:r w:rsidRPr="0068089B">
        <w:rPr>
          <w:rFonts w:ascii="Tahoma" w:hAnsi="Tahoma" w:cs="Tahoma"/>
          <w:sz w:val="22"/>
          <w:szCs w:val="22"/>
        </w:rPr>
        <w:t>From 4</w:t>
      </w:r>
      <w:r w:rsidR="00D56746" w:rsidRPr="0068089B">
        <w:rPr>
          <w:rFonts w:ascii="Tahoma" w:hAnsi="Tahoma" w:cs="Tahoma"/>
          <w:sz w:val="22"/>
          <w:szCs w:val="22"/>
          <w:vertAlign w:val="superscript"/>
        </w:rPr>
        <w:t>th</w:t>
      </w:r>
      <w:r w:rsidRPr="0068089B">
        <w:rPr>
          <w:rFonts w:ascii="Tahoma" w:hAnsi="Tahoma" w:cs="Tahoma"/>
          <w:sz w:val="22"/>
          <w:szCs w:val="22"/>
        </w:rPr>
        <w:t xml:space="preserve"> January 2021</w:t>
      </w:r>
      <w:r w:rsidR="00D56746" w:rsidRPr="0068089B">
        <w:rPr>
          <w:rFonts w:ascii="Tahoma" w:hAnsi="Tahoma" w:cs="Tahoma"/>
          <w:sz w:val="22"/>
          <w:szCs w:val="22"/>
        </w:rPr>
        <w:t xml:space="preserve"> </w:t>
      </w:r>
      <w:r w:rsidR="00C53E29" w:rsidRPr="0068089B">
        <w:rPr>
          <w:rFonts w:ascii="Tahoma" w:hAnsi="Tahoma" w:cs="Tahoma"/>
          <w:sz w:val="22"/>
          <w:szCs w:val="22"/>
        </w:rPr>
        <w:t>the government announced a national lockdown, schools</w:t>
      </w:r>
      <w:r w:rsidR="00B50BAD">
        <w:rPr>
          <w:rFonts w:ascii="Tahoma" w:hAnsi="Tahoma" w:cs="Tahoma"/>
          <w:sz w:val="22"/>
          <w:szCs w:val="22"/>
        </w:rPr>
        <w:t xml:space="preserve"> and</w:t>
      </w:r>
      <w:r w:rsidR="00C53E29" w:rsidRPr="0068089B">
        <w:rPr>
          <w:rFonts w:ascii="Tahoma" w:hAnsi="Tahoma" w:cs="Tahoma"/>
          <w:sz w:val="22"/>
          <w:szCs w:val="22"/>
        </w:rPr>
        <w:t xml:space="preserve"> colleges should allow only vulnerable children and young people and the children of critical workers to attend these settings</w:t>
      </w:r>
      <w:r w:rsidR="00B50BAD">
        <w:rPr>
          <w:rFonts w:ascii="Tahoma" w:hAnsi="Tahoma" w:cs="Tahoma"/>
          <w:sz w:val="22"/>
          <w:szCs w:val="22"/>
        </w:rPr>
        <w:t xml:space="preserve">. </w:t>
      </w:r>
      <w:r w:rsidR="00C53E29" w:rsidRPr="0068089B">
        <w:rPr>
          <w:rFonts w:ascii="Tahoma" w:hAnsi="Tahoma" w:cs="Tahoma"/>
          <w:sz w:val="22"/>
          <w:szCs w:val="22"/>
        </w:rPr>
        <w:t xml:space="preserve">All other pupils and students should not attend and should learn remotely until February half term.  </w:t>
      </w:r>
    </w:p>
    <w:p w:rsidR="00B50BAD" w:rsidRDefault="00B50BAD" w:rsidP="00C53E29">
      <w:pPr>
        <w:jc w:val="both"/>
        <w:rPr>
          <w:rFonts w:ascii="Tahoma" w:hAnsi="Tahoma" w:cs="Tahoma"/>
          <w:sz w:val="22"/>
          <w:szCs w:val="22"/>
        </w:rPr>
      </w:pPr>
    </w:p>
    <w:p w:rsidR="00B50BAD" w:rsidRDefault="00B50BAD" w:rsidP="00C53E29">
      <w:pPr>
        <w:jc w:val="both"/>
        <w:rPr>
          <w:rFonts w:ascii="Tahoma" w:hAnsi="Tahoma" w:cs="Tahoma"/>
          <w:sz w:val="22"/>
          <w:szCs w:val="22"/>
        </w:rPr>
      </w:pPr>
      <w:r>
        <w:rPr>
          <w:rFonts w:ascii="Tahoma" w:hAnsi="Tahoma" w:cs="Tahoma"/>
          <w:sz w:val="22"/>
          <w:szCs w:val="22"/>
        </w:rPr>
        <w:t>Alternative provision (AP) and special schools will remain open</w:t>
      </w:r>
      <w:r w:rsidRPr="00B50BAD">
        <w:rPr>
          <w:rFonts w:ascii="Tahoma" w:hAnsi="Tahoma" w:cs="Tahoma"/>
          <w:sz w:val="22"/>
          <w:szCs w:val="22"/>
        </w:rPr>
        <w:t xml:space="preserve"> </w:t>
      </w:r>
      <w:r>
        <w:rPr>
          <w:rFonts w:ascii="Tahoma" w:hAnsi="Tahoma" w:cs="Tahoma"/>
          <w:sz w:val="22"/>
          <w:szCs w:val="22"/>
        </w:rPr>
        <w:t xml:space="preserve">and </w:t>
      </w:r>
      <w:r w:rsidRPr="0068089B">
        <w:rPr>
          <w:rFonts w:ascii="Tahoma" w:hAnsi="Tahoma" w:cs="Tahoma"/>
          <w:sz w:val="22"/>
          <w:szCs w:val="22"/>
        </w:rPr>
        <w:t>continue to offer face to face provision for all pupils</w:t>
      </w:r>
      <w:r>
        <w:rPr>
          <w:rFonts w:ascii="Tahoma" w:hAnsi="Tahoma" w:cs="Tahoma"/>
          <w:sz w:val="22"/>
          <w:szCs w:val="22"/>
        </w:rPr>
        <w:t xml:space="preserve"> where appropriate.</w:t>
      </w:r>
    </w:p>
    <w:p w:rsidR="00B50BAD" w:rsidRDefault="00B50BAD" w:rsidP="00C53E29">
      <w:pPr>
        <w:jc w:val="both"/>
        <w:rPr>
          <w:rFonts w:ascii="Tahoma" w:hAnsi="Tahoma" w:cs="Tahoma"/>
          <w:sz w:val="22"/>
          <w:szCs w:val="22"/>
        </w:rPr>
      </w:pPr>
    </w:p>
    <w:p w:rsidR="00C53E29" w:rsidRPr="0068089B" w:rsidRDefault="00C53E29" w:rsidP="00C53E29">
      <w:pPr>
        <w:jc w:val="both"/>
        <w:rPr>
          <w:rFonts w:ascii="Tahoma" w:hAnsi="Tahoma" w:cs="Tahoma"/>
          <w:sz w:val="22"/>
          <w:szCs w:val="22"/>
        </w:rPr>
      </w:pPr>
      <w:r w:rsidRPr="0068089B">
        <w:rPr>
          <w:rFonts w:ascii="Tahoma" w:hAnsi="Tahoma" w:cs="Tahoma"/>
          <w:sz w:val="22"/>
          <w:szCs w:val="22"/>
        </w:rPr>
        <w:t xml:space="preserve">Early </w:t>
      </w:r>
      <w:r w:rsidR="00653598" w:rsidRPr="0068089B">
        <w:rPr>
          <w:rFonts w:ascii="Tahoma" w:hAnsi="Tahoma" w:cs="Tahoma"/>
          <w:sz w:val="22"/>
          <w:szCs w:val="22"/>
        </w:rPr>
        <w:t>year’s</w:t>
      </w:r>
      <w:r w:rsidRPr="0068089B">
        <w:rPr>
          <w:rFonts w:ascii="Tahoma" w:hAnsi="Tahoma" w:cs="Tahoma"/>
          <w:sz w:val="22"/>
          <w:szCs w:val="22"/>
        </w:rPr>
        <w:t xml:space="preserve"> provision should continue to remain open and should continue to allow all children to attend full time or their usual timetable hours. This includes early years registered nurseries and childminders, maintained nursery schools, as well as nursery classes in schools and other pre-reception provision on school sites. Only vulnerable children and children of critical workers should attend on-site reception classes.</w:t>
      </w:r>
    </w:p>
    <w:p w:rsidR="00F43EA0" w:rsidRPr="0068089B" w:rsidRDefault="00F43EA0" w:rsidP="00002311">
      <w:pPr>
        <w:tabs>
          <w:tab w:val="center" w:pos="4510"/>
        </w:tabs>
        <w:jc w:val="both"/>
        <w:rPr>
          <w:rFonts w:ascii="Tahoma" w:hAnsi="Tahoma" w:cs="Tahoma"/>
          <w:sz w:val="22"/>
          <w:szCs w:val="22"/>
        </w:rPr>
      </w:pPr>
    </w:p>
    <w:p w:rsidR="00F43EA0" w:rsidRPr="0068089B" w:rsidRDefault="00D56746" w:rsidP="00002311">
      <w:pPr>
        <w:tabs>
          <w:tab w:val="center" w:pos="4510"/>
        </w:tabs>
        <w:jc w:val="both"/>
        <w:rPr>
          <w:rFonts w:ascii="Tahoma" w:hAnsi="Tahoma" w:cs="Tahoma"/>
          <w:sz w:val="22"/>
          <w:szCs w:val="22"/>
        </w:rPr>
      </w:pPr>
      <w:r w:rsidRPr="0068089B">
        <w:rPr>
          <w:rFonts w:ascii="Tahoma" w:hAnsi="Tahoma" w:cs="Tahoma"/>
          <w:sz w:val="22"/>
          <w:szCs w:val="22"/>
        </w:rPr>
        <w:t xml:space="preserve">This </w:t>
      </w:r>
      <w:r w:rsidR="00C80D4F" w:rsidRPr="0068089B">
        <w:rPr>
          <w:rFonts w:ascii="Tahoma" w:hAnsi="Tahoma" w:cs="Tahoma"/>
          <w:sz w:val="22"/>
          <w:szCs w:val="22"/>
        </w:rPr>
        <w:t xml:space="preserve">addendum </w:t>
      </w:r>
      <w:r w:rsidRPr="0068089B">
        <w:rPr>
          <w:rFonts w:ascii="Tahoma" w:hAnsi="Tahoma" w:cs="Tahoma"/>
          <w:sz w:val="22"/>
          <w:szCs w:val="22"/>
        </w:rPr>
        <w:t xml:space="preserve">of the </w:t>
      </w:r>
      <w:r w:rsidRPr="0068089B">
        <w:rPr>
          <w:rFonts w:ascii="Tahoma" w:hAnsi="Tahoma" w:cs="Tahoma"/>
          <w:sz w:val="22"/>
          <w:szCs w:val="22"/>
          <w:highlight w:val="yellow"/>
        </w:rPr>
        <w:t>school name</w:t>
      </w:r>
      <w:r w:rsidRPr="0068089B">
        <w:rPr>
          <w:rFonts w:ascii="Tahoma" w:hAnsi="Tahoma" w:cs="Tahoma"/>
          <w:sz w:val="22"/>
          <w:szCs w:val="22"/>
        </w:rPr>
        <w:t xml:space="preserve"> Child Protection policy contains details of our individual safeguarding arrangements in the following areas:</w:t>
      </w:r>
    </w:p>
    <w:sdt>
      <w:sdtPr>
        <w:rPr>
          <w:rFonts w:ascii="Tahoma" w:eastAsiaTheme="minorHAnsi" w:hAnsi="Tahoma" w:cs="Tahoma"/>
          <w:b w:val="0"/>
          <w:bCs w:val="0"/>
          <w:color w:val="auto"/>
          <w:sz w:val="22"/>
          <w:szCs w:val="22"/>
          <w:lang w:val="en-GB"/>
        </w:rPr>
        <w:id w:val="1629360346"/>
        <w:docPartObj>
          <w:docPartGallery w:val="Table of Contents"/>
          <w:docPartUnique/>
        </w:docPartObj>
      </w:sdtPr>
      <w:sdtEndPr>
        <w:rPr>
          <w:noProof/>
        </w:rPr>
      </w:sdtEndPr>
      <w:sdtContent>
        <w:p w:rsidR="00F43EA0" w:rsidRPr="0068089B" w:rsidRDefault="00F43EA0" w:rsidP="00F43EA0">
          <w:pPr>
            <w:pStyle w:val="TOCHeading"/>
            <w:rPr>
              <w:rFonts w:ascii="Tahoma" w:hAnsi="Tahoma" w:cs="Tahoma"/>
              <w:sz w:val="22"/>
              <w:szCs w:val="22"/>
            </w:rPr>
          </w:pPr>
        </w:p>
        <w:p w:rsidR="00F43EA0" w:rsidRPr="0068089B" w:rsidRDefault="00F43EA0" w:rsidP="00F43EA0">
          <w:pPr>
            <w:pStyle w:val="TOC1"/>
            <w:rPr>
              <w:rFonts w:ascii="Tahoma" w:hAnsi="Tahoma" w:cs="Tahoma"/>
              <w:noProof/>
              <w:sz w:val="22"/>
              <w:szCs w:val="22"/>
            </w:rPr>
          </w:pPr>
          <w:r w:rsidRPr="0068089B">
            <w:rPr>
              <w:rFonts w:ascii="Tahoma" w:hAnsi="Tahoma" w:cs="Tahoma"/>
              <w:sz w:val="22"/>
              <w:szCs w:val="22"/>
            </w:rPr>
            <w:fldChar w:fldCharType="begin"/>
          </w:r>
          <w:r w:rsidRPr="0068089B">
            <w:rPr>
              <w:rFonts w:ascii="Tahoma" w:hAnsi="Tahoma" w:cs="Tahoma"/>
              <w:sz w:val="22"/>
              <w:szCs w:val="22"/>
            </w:rPr>
            <w:instrText xml:space="preserve"> TOC \o "1-3" \h \z \u </w:instrText>
          </w:r>
          <w:r w:rsidRPr="0068089B">
            <w:rPr>
              <w:rFonts w:ascii="Tahoma" w:hAnsi="Tahoma" w:cs="Tahoma"/>
              <w:sz w:val="22"/>
              <w:szCs w:val="22"/>
            </w:rPr>
            <w:fldChar w:fldCharType="separate"/>
          </w:r>
          <w:hyperlink w:anchor="_Toc36299080" w:history="1">
            <w:r w:rsidRPr="0068089B">
              <w:rPr>
                <w:rStyle w:val="Hyperlink"/>
                <w:rFonts w:ascii="Tahoma" w:hAnsi="Tahoma" w:cs="Tahoma"/>
                <w:noProof/>
                <w:sz w:val="22"/>
                <w:szCs w:val="22"/>
              </w:rPr>
              <w:t>1.</w:t>
            </w:r>
            <w:r w:rsidRPr="0068089B">
              <w:rPr>
                <w:rFonts w:ascii="Tahoma" w:eastAsiaTheme="minorEastAsia" w:hAnsi="Tahoma" w:cs="Tahoma"/>
                <w:noProof/>
                <w:sz w:val="22"/>
                <w:szCs w:val="22"/>
              </w:rPr>
              <w:tab/>
            </w:r>
            <w:r w:rsidRPr="0068089B">
              <w:rPr>
                <w:rStyle w:val="Hyperlink"/>
                <w:rFonts w:ascii="Tahoma" w:hAnsi="Tahoma" w:cs="Tahoma"/>
                <w:noProof/>
                <w:sz w:val="22"/>
                <w:szCs w:val="22"/>
              </w:rPr>
              <w:t>Context</w:t>
            </w:r>
            <w:r w:rsidRPr="0068089B">
              <w:rPr>
                <w:rFonts w:ascii="Tahoma" w:hAnsi="Tahoma" w:cs="Tahoma"/>
                <w:noProof/>
                <w:webHidden/>
                <w:sz w:val="22"/>
                <w:szCs w:val="22"/>
              </w:rPr>
              <w:tab/>
            </w:r>
            <w:r w:rsidRPr="0068089B">
              <w:rPr>
                <w:rFonts w:ascii="Tahoma" w:hAnsi="Tahoma" w:cs="Tahoma"/>
                <w:noProof/>
                <w:webHidden/>
                <w:sz w:val="22"/>
                <w:szCs w:val="22"/>
              </w:rPr>
              <w:fldChar w:fldCharType="begin"/>
            </w:r>
            <w:r w:rsidRPr="0068089B">
              <w:rPr>
                <w:rFonts w:ascii="Tahoma" w:hAnsi="Tahoma" w:cs="Tahoma"/>
                <w:noProof/>
                <w:webHidden/>
                <w:sz w:val="22"/>
                <w:szCs w:val="22"/>
              </w:rPr>
              <w:instrText xml:space="preserve"> PAGEREF _Toc36299080 \h </w:instrText>
            </w:r>
            <w:r w:rsidRPr="0068089B">
              <w:rPr>
                <w:rFonts w:ascii="Tahoma" w:hAnsi="Tahoma" w:cs="Tahoma"/>
                <w:noProof/>
                <w:webHidden/>
                <w:sz w:val="22"/>
                <w:szCs w:val="22"/>
              </w:rPr>
            </w:r>
            <w:r w:rsidRPr="0068089B">
              <w:rPr>
                <w:rFonts w:ascii="Tahoma" w:hAnsi="Tahoma" w:cs="Tahoma"/>
                <w:noProof/>
                <w:webHidden/>
                <w:sz w:val="22"/>
                <w:szCs w:val="22"/>
              </w:rPr>
              <w:fldChar w:fldCharType="separate"/>
            </w:r>
            <w:r w:rsidR="0019193A">
              <w:rPr>
                <w:rFonts w:ascii="Tahoma" w:hAnsi="Tahoma" w:cs="Tahoma"/>
                <w:noProof/>
                <w:webHidden/>
                <w:sz w:val="22"/>
                <w:szCs w:val="22"/>
              </w:rPr>
              <w:t>2</w:t>
            </w:r>
            <w:r w:rsidRPr="0068089B">
              <w:rPr>
                <w:rFonts w:ascii="Tahoma" w:hAnsi="Tahoma" w:cs="Tahoma"/>
                <w:noProof/>
                <w:webHidden/>
                <w:sz w:val="22"/>
                <w:szCs w:val="22"/>
              </w:rPr>
              <w:fldChar w:fldCharType="end"/>
            </w:r>
          </w:hyperlink>
        </w:p>
        <w:p w:rsidR="00C53E29" w:rsidRPr="0068089B" w:rsidRDefault="001D5E20" w:rsidP="00C53E29">
          <w:pPr>
            <w:rPr>
              <w:rFonts w:ascii="Tahoma" w:hAnsi="Tahoma" w:cs="Tahoma"/>
              <w:noProof/>
              <w:sz w:val="22"/>
              <w:szCs w:val="22"/>
            </w:rPr>
          </w:pPr>
          <w:r>
            <w:rPr>
              <w:rFonts w:ascii="Tahoma" w:hAnsi="Tahoma" w:cs="Tahoma"/>
              <w:b/>
              <w:noProof/>
              <w:sz w:val="22"/>
              <w:szCs w:val="22"/>
            </w:rPr>
            <w:t xml:space="preserve">2.     </w:t>
          </w:r>
          <w:r w:rsidR="00C53E29" w:rsidRPr="0068089B">
            <w:rPr>
              <w:rFonts w:ascii="Tahoma" w:hAnsi="Tahoma" w:cs="Tahoma"/>
              <w:b/>
              <w:noProof/>
              <w:sz w:val="22"/>
              <w:szCs w:val="22"/>
            </w:rPr>
            <w:t>Key Contacts…</w:t>
          </w:r>
          <w:r w:rsidR="00C53E29" w:rsidRPr="001D5E20">
            <w:rPr>
              <w:rFonts w:ascii="Tahoma" w:hAnsi="Tahoma" w:cs="Tahoma"/>
              <w:b/>
              <w:noProof/>
              <w:sz w:val="22"/>
              <w:szCs w:val="22"/>
            </w:rPr>
            <w:t>…………………………</w:t>
          </w:r>
          <w:r>
            <w:rPr>
              <w:rFonts w:ascii="Tahoma" w:hAnsi="Tahoma" w:cs="Tahoma"/>
              <w:b/>
              <w:noProof/>
              <w:sz w:val="22"/>
              <w:szCs w:val="22"/>
            </w:rPr>
            <w:t>…………………………………………………</w:t>
          </w:r>
          <w:r w:rsidR="00DA0554">
            <w:rPr>
              <w:rFonts w:ascii="Tahoma" w:hAnsi="Tahoma" w:cs="Tahoma"/>
              <w:b/>
              <w:noProof/>
              <w:sz w:val="22"/>
              <w:szCs w:val="22"/>
            </w:rPr>
            <w:t>..</w:t>
          </w:r>
          <w:r w:rsidR="00405C0E">
            <w:rPr>
              <w:rFonts w:ascii="Tahoma" w:hAnsi="Tahoma" w:cs="Tahoma"/>
              <w:noProof/>
              <w:sz w:val="22"/>
              <w:szCs w:val="22"/>
            </w:rPr>
            <w:t xml:space="preserve"> </w:t>
          </w:r>
          <w:r w:rsidR="00C53E29" w:rsidRPr="0068089B">
            <w:rPr>
              <w:rFonts w:ascii="Tahoma" w:hAnsi="Tahoma" w:cs="Tahoma"/>
              <w:noProof/>
              <w:sz w:val="22"/>
              <w:szCs w:val="22"/>
            </w:rPr>
            <w:t xml:space="preserve"> </w:t>
          </w:r>
          <w:r w:rsidR="00C53E29" w:rsidRPr="0068089B">
            <w:rPr>
              <w:rFonts w:ascii="Tahoma" w:hAnsi="Tahoma" w:cs="Tahoma"/>
              <w:b/>
              <w:noProof/>
              <w:sz w:val="22"/>
              <w:szCs w:val="22"/>
            </w:rPr>
            <w:t>3</w:t>
          </w:r>
        </w:p>
        <w:p w:rsidR="00F43EA0" w:rsidRPr="0068089B" w:rsidRDefault="00CC2CF9" w:rsidP="00F43EA0">
          <w:pPr>
            <w:pStyle w:val="TOC1"/>
            <w:rPr>
              <w:rFonts w:ascii="Tahoma" w:eastAsiaTheme="minorEastAsia" w:hAnsi="Tahoma" w:cs="Tahoma"/>
              <w:noProof/>
              <w:sz w:val="22"/>
              <w:szCs w:val="22"/>
            </w:rPr>
          </w:pPr>
          <w:hyperlink w:anchor="_Toc36299081" w:history="1">
            <w:r w:rsidR="00F43EA0" w:rsidRPr="0068089B">
              <w:rPr>
                <w:rStyle w:val="Hyperlink"/>
                <w:rFonts w:ascii="Tahoma" w:hAnsi="Tahoma" w:cs="Tahoma"/>
                <w:noProof/>
                <w:sz w:val="22"/>
                <w:szCs w:val="22"/>
              </w:rPr>
              <w:t>3.</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Vulnerable children</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_Toc36299081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4</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2" w:history="1">
            <w:r w:rsidR="00F43EA0" w:rsidRPr="0068089B">
              <w:rPr>
                <w:rStyle w:val="Hyperlink"/>
                <w:rFonts w:ascii="Tahoma" w:hAnsi="Tahoma" w:cs="Tahoma"/>
                <w:noProof/>
                <w:sz w:val="22"/>
                <w:szCs w:val="22"/>
              </w:rPr>
              <w:t>4.</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Attendance monitoring</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_Toc36299082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5</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3" w:history="1">
            <w:r w:rsidR="00F43EA0" w:rsidRPr="0068089B">
              <w:rPr>
                <w:rStyle w:val="Hyperlink"/>
                <w:rFonts w:ascii="Tahoma" w:hAnsi="Tahoma" w:cs="Tahoma"/>
                <w:noProof/>
                <w:sz w:val="22"/>
                <w:szCs w:val="22"/>
              </w:rPr>
              <w:t>5.</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Designated Safeguarding Lead</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_Toc36299083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5</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4" w:history="1">
            <w:r w:rsidR="00F43EA0" w:rsidRPr="0068089B">
              <w:rPr>
                <w:rStyle w:val="Hyperlink"/>
                <w:rFonts w:ascii="Tahoma" w:hAnsi="Tahoma" w:cs="Tahoma"/>
                <w:noProof/>
                <w:sz w:val="22"/>
                <w:szCs w:val="22"/>
              </w:rPr>
              <w:t>6.</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Reporting a concern</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_Toc36299084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6</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5" w:history="1">
            <w:r w:rsidR="00F43EA0" w:rsidRPr="0068089B">
              <w:rPr>
                <w:rStyle w:val="Hyperlink"/>
                <w:rFonts w:ascii="Tahoma" w:hAnsi="Tahoma" w:cs="Tahoma"/>
                <w:noProof/>
                <w:sz w:val="22"/>
                <w:szCs w:val="22"/>
              </w:rPr>
              <w:t>7.</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Safeguarding Training and induction</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_Toc36299085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6</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6" w:history="1">
            <w:r w:rsidR="00F43EA0" w:rsidRPr="0068089B">
              <w:rPr>
                <w:rStyle w:val="Hyperlink"/>
                <w:rFonts w:ascii="Tahoma" w:hAnsi="Tahoma" w:cs="Tahoma"/>
                <w:noProof/>
                <w:sz w:val="22"/>
                <w:szCs w:val="22"/>
              </w:rPr>
              <w:t>8.</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Safer recruitment/volunteers and movement of staff</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_Toc36299086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7</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7" w:history="1">
            <w:r w:rsidR="00F43EA0" w:rsidRPr="0068089B">
              <w:rPr>
                <w:rStyle w:val="Hyperlink"/>
                <w:rFonts w:ascii="Tahoma" w:hAnsi="Tahoma" w:cs="Tahoma"/>
                <w:noProof/>
                <w:sz w:val="22"/>
                <w:szCs w:val="22"/>
              </w:rPr>
              <w:t>9.</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Online safety in schools and colleges</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_Toc36299087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7</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8" w:history="1">
            <w:r w:rsidR="00F43EA0" w:rsidRPr="0068089B">
              <w:rPr>
                <w:rStyle w:val="Hyperlink"/>
                <w:rFonts w:ascii="Tahoma" w:hAnsi="Tahoma" w:cs="Tahoma"/>
                <w:noProof/>
                <w:sz w:val="22"/>
                <w:szCs w:val="22"/>
              </w:rPr>
              <w:t>10.</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Children and online safety away from school and college</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_Toc36299088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7</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89" w:history="1">
            <w:r w:rsidR="00F43EA0" w:rsidRPr="0068089B">
              <w:rPr>
                <w:rStyle w:val="Hyperlink"/>
                <w:rFonts w:ascii="Tahoma" w:hAnsi="Tahoma" w:cs="Tahoma"/>
                <w:noProof/>
                <w:sz w:val="22"/>
                <w:szCs w:val="22"/>
              </w:rPr>
              <w:t>11.</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Supporting children not in school</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_Toc36299089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8</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90" w:history="1">
            <w:r w:rsidR="00F43EA0" w:rsidRPr="0068089B">
              <w:rPr>
                <w:rStyle w:val="Hyperlink"/>
                <w:rFonts w:ascii="Tahoma" w:hAnsi="Tahoma" w:cs="Tahoma"/>
                <w:noProof/>
                <w:sz w:val="22"/>
                <w:szCs w:val="22"/>
              </w:rPr>
              <w:t>12.</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Supporting children in school</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_Toc36299090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9</w:t>
            </w:r>
            <w:r w:rsidR="00F43EA0" w:rsidRPr="0068089B">
              <w:rPr>
                <w:rFonts w:ascii="Tahoma" w:hAnsi="Tahoma" w:cs="Tahoma"/>
                <w:noProof/>
                <w:webHidden/>
                <w:sz w:val="22"/>
                <w:szCs w:val="22"/>
              </w:rPr>
              <w:fldChar w:fldCharType="end"/>
            </w:r>
          </w:hyperlink>
        </w:p>
        <w:p w:rsidR="00F43EA0" w:rsidRPr="0068089B" w:rsidRDefault="00CC2CF9" w:rsidP="00F43EA0">
          <w:pPr>
            <w:pStyle w:val="TOC1"/>
            <w:rPr>
              <w:rFonts w:ascii="Tahoma" w:eastAsiaTheme="minorEastAsia" w:hAnsi="Tahoma" w:cs="Tahoma"/>
              <w:noProof/>
              <w:sz w:val="22"/>
              <w:szCs w:val="22"/>
            </w:rPr>
          </w:pPr>
          <w:hyperlink w:anchor="_Toc36299091" w:history="1">
            <w:r w:rsidR="00F43EA0" w:rsidRPr="0068089B">
              <w:rPr>
                <w:rStyle w:val="Hyperlink"/>
                <w:rFonts w:ascii="Tahoma" w:hAnsi="Tahoma" w:cs="Tahoma"/>
                <w:noProof/>
                <w:sz w:val="22"/>
                <w:szCs w:val="22"/>
              </w:rPr>
              <w:t>13.</w:t>
            </w:r>
            <w:r w:rsidR="00F43EA0" w:rsidRPr="0068089B">
              <w:rPr>
                <w:rFonts w:ascii="Tahoma" w:eastAsiaTheme="minorEastAsia" w:hAnsi="Tahoma" w:cs="Tahoma"/>
                <w:noProof/>
                <w:sz w:val="22"/>
                <w:szCs w:val="22"/>
              </w:rPr>
              <w:tab/>
            </w:r>
            <w:r w:rsidR="00F43EA0" w:rsidRPr="0068089B">
              <w:rPr>
                <w:rStyle w:val="Hyperlink"/>
                <w:rFonts w:ascii="Tahoma" w:hAnsi="Tahoma" w:cs="Tahoma"/>
                <w:noProof/>
                <w:sz w:val="22"/>
                <w:szCs w:val="22"/>
              </w:rPr>
              <w:t>Peer on Peer Abuse</w:t>
            </w:r>
            <w:r w:rsidR="00F43EA0" w:rsidRPr="0068089B">
              <w:rPr>
                <w:rFonts w:ascii="Tahoma" w:hAnsi="Tahoma" w:cs="Tahoma"/>
                <w:noProof/>
                <w:webHidden/>
                <w:sz w:val="22"/>
                <w:szCs w:val="22"/>
              </w:rPr>
              <w:tab/>
            </w:r>
            <w:r w:rsidR="00F43EA0" w:rsidRPr="0068089B">
              <w:rPr>
                <w:rFonts w:ascii="Tahoma" w:hAnsi="Tahoma" w:cs="Tahoma"/>
                <w:noProof/>
                <w:webHidden/>
                <w:sz w:val="22"/>
                <w:szCs w:val="22"/>
              </w:rPr>
              <w:fldChar w:fldCharType="begin"/>
            </w:r>
            <w:r w:rsidR="00F43EA0" w:rsidRPr="0068089B">
              <w:rPr>
                <w:rFonts w:ascii="Tahoma" w:hAnsi="Tahoma" w:cs="Tahoma"/>
                <w:noProof/>
                <w:webHidden/>
                <w:sz w:val="22"/>
                <w:szCs w:val="22"/>
              </w:rPr>
              <w:instrText xml:space="preserve"> PAGEREF _Toc36299091 \h </w:instrText>
            </w:r>
            <w:r w:rsidR="00F43EA0" w:rsidRPr="0068089B">
              <w:rPr>
                <w:rFonts w:ascii="Tahoma" w:hAnsi="Tahoma" w:cs="Tahoma"/>
                <w:noProof/>
                <w:webHidden/>
                <w:sz w:val="22"/>
                <w:szCs w:val="22"/>
              </w:rPr>
            </w:r>
            <w:r w:rsidR="00F43EA0" w:rsidRPr="0068089B">
              <w:rPr>
                <w:rFonts w:ascii="Tahoma" w:hAnsi="Tahoma" w:cs="Tahoma"/>
                <w:noProof/>
                <w:webHidden/>
                <w:sz w:val="22"/>
                <w:szCs w:val="22"/>
              </w:rPr>
              <w:fldChar w:fldCharType="separate"/>
            </w:r>
            <w:r w:rsidR="0019193A">
              <w:rPr>
                <w:rFonts w:ascii="Tahoma" w:hAnsi="Tahoma" w:cs="Tahoma"/>
                <w:noProof/>
                <w:webHidden/>
                <w:sz w:val="22"/>
                <w:szCs w:val="22"/>
              </w:rPr>
              <w:t>9</w:t>
            </w:r>
            <w:r w:rsidR="00F43EA0" w:rsidRPr="0068089B">
              <w:rPr>
                <w:rFonts w:ascii="Tahoma" w:hAnsi="Tahoma" w:cs="Tahoma"/>
                <w:noProof/>
                <w:webHidden/>
                <w:sz w:val="22"/>
                <w:szCs w:val="22"/>
              </w:rPr>
              <w:fldChar w:fldCharType="end"/>
            </w:r>
          </w:hyperlink>
        </w:p>
        <w:p w:rsidR="00F43EA0" w:rsidRPr="0068089B" w:rsidRDefault="00F43EA0" w:rsidP="00F43EA0">
          <w:pPr>
            <w:pStyle w:val="TOC1"/>
            <w:rPr>
              <w:rFonts w:ascii="Tahoma" w:eastAsiaTheme="minorEastAsia" w:hAnsi="Tahoma" w:cs="Tahoma"/>
              <w:noProof/>
              <w:sz w:val="22"/>
              <w:szCs w:val="22"/>
            </w:rPr>
          </w:pPr>
        </w:p>
        <w:p w:rsidR="00F43EA0" w:rsidRPr="0068089B" w:rsidRDefault="00F43EA0" w:rsidP="00F43EA0">
          <w:pPr>
            <w:rPr>
              <w:rFonts w:ascii="Tahoma" w:hAnsi="Tahoma" w:cs="Tahoma"/>
              <w:sz w:val="22"/>
              <w:szCs w:val="22"/>
            </w:rPr>
          </w:pPr>
          <w:r w:rsidRPr="0068089B">
            <w:rPr>
              <w:rFonts w:ascii="Tahoma" w:hAnsi="Tahoma" w:cs="Tahoma"/>
              <w:b/>
              <w:bCs/>
              <w:noProof/>
              <w:sz w:val="22"/>
              <w:szCs w:val="22"/>
            </w:rPr>
            <w:fldChar w:fldCharType="end"/>
          </w:r>
        </w:p>
      </w:sdtContent>
    </w:sdt>
    <w:p w:rsidR="00F43EA0" w:rsidRPr="0068089B" w:rsidRDefault="00F43EA0" w:rsidP="00F43EA0">
      <w:pPr>
        <w:tabs>
          <w:tab w:val="center" w:pos="4510"/>
        </w:tabs>
        <w:rPr>
          <w:rFonts w:ascii="Tahoma" w:hAnsi="Tahoma" w:cs="Tahoma"/>
          <w:sz w:val="22"/>
          <w:szCs w:val="22"/>
        </w:rPr>
      </w:pPr>
    </w:p>
    <w:p w:rsidR="00D56746" w:rsidRPr="0068089B" w:rsidRDefault="00D56746" w:rsidP="00F43EA0">
      <w:pPr>
        <w:pStyle w:val="ListParagraph"/>
        <w:rPr>
          <w:rFonts w:ascii="Tahoma" w:hAnsi="Tahoma" w:cs="Tahoma"/>
          <w:sz w:val="22"/>
          <w:szCs w:val="22"/>
        </w:rPr>
      </w:pPr>
    </w:p>
    <w:p w:rsidR="0006135D" w:rsidRDefault="0006135D" w:rsidP="00F43EA0">
      <w:pPr>
        <w:tabs>
          <w:tab w:val="center" w:pos="4510"/>
        </w:tabs>
        <w:rPr>
          <w:rFonts w:ascii="Tahoma" w:hAnsi="Tahoma" w:cs="Tahoma"/>
          <w:sz w:val="22"/>
          <w:szCs w:val="22"/>
        </w:rPr>
      </w:pPr>
    </w:p>
    <w:p w:rsidR="001D5E20" w:rsidRDefault="001D5E20" w:rsidP="00F43EA0">
      <w:pPr>
        <w:tabs>
          <w:tab w:val="center" w:pos="4510"/>
        </w:tabs>
        <w:rPr>
          <w:rFonts w:ascii="Tahoma" w:hAnsi="Tahoma" w:cs="Tahoma"/>
          <w:sz w:val="22"/>
          <w:szCs w:val="22"/>
        </w:rPr>
      </w:pPr>
    </w:p>
    <w:p w:rsidR="001D5E20" w:rsidRDefault="001D5E20" w:rsidP="00F43EA0">
      <w:pPr>
        <w:tabs>
          <w:tab w:val="center" w:pos="4510"/>
        </w:tabs>
        <w:rPr>
          <w:rFonts w:ascii="Tahoma" w:hAnsi="Tahoma" w:cs="Tahoma"/>
          <w:sz w:val="22"/>
          <w:szCs w:val="22"/>
        </w:rPr>
      </w:pPr>
    </w:p>
    <w:p w:rsidR="001D5E20" w:rsidRDefault="001D5E20" w:rsidP="00F43EA0">
      <w:pPr>
        <w:tabs>
          <w:tab w:val="center" w:pos="4510"/>
        </w:tabs>
        <w:rPr>
          <w:rFonts w:ascii="Tahoma" w:hAnsi="Tahoma" w:cs="Tahoma"/>
          <w:sz w:val="22"/>
          <w:szCs w:val="22"/>
        </w:rPr>
      </w:pPr>
    </w:p>
    <w:p w:rsidR="001D5E20" w:rsidRDefault="001D5E20" w:rsidP="00F43EA0">
      <w:pPr>
        <w:tabs>
          <w:tab w:val="center" w:pos="4510"/>
        </w:tabs>
        <w:rPr>
          <w:rFonts w:ascii="Tahoma" w:hAnsi="Tahoma" w:cs="Tahoma"/>
          <w:sz w:val="22"/>
          <w:szCs w:val="22"/>
        </w:rPr>
      </w:pPr>
    </w:p>
    <w:p w:rsidR="001D5E20" w:rsidRPr="0068089B" w:rsidRDefault="001D5E20" w:rsidP="00F43EA0">
      <w:pPr>
        <w:tabs>
          <w:tab w:val="center" w:pos="4510"/>
        </w:tabs>
        <w:rPr>
          <w:rFonts w:ascii="Tahoma" w:hAnsi="Tahoma" w:cs="Tahoma"/>
          <w:sz w:val="22"/>
          <w:szCs w:val="22"/>
        </w:rPr>
      </w:pPr>
    </w:p>
    <w:p w:rsidR="003F0996" w:rsidRPr="0068089B" w:rsidRDefault="003F0996" w:rsidP="003F0996">
      <w:pPr>
        <w:tabs>
          <w:tab w:val="center" w:pos="4510"/>
        </w:tabs>
        <w:rPr>
          <w:rFonts w:ascii="Tahoma" w:hAnsi="Tahoma" w:cs="Tahoma"/>
          <w:b/>
          <w:bCs/>
          <w:sz w:val="22"/>
          <w:szCs w:val="22"/>
        </w:rPr>
      </w:pPr>
    </w:p>
    <w:p w:rsidR="00986660" w:rsidRPr="0068089B" w:rsidRDefault="00986660" w:rsidP="003F0996">
      <w:pPr>
        <w:tabs>
          <w:tab w:val="center" w:pos="4510"/>
        </w:tabs>
        <w:rPr>
          <w:rFonts w:ascii="Tahoma" w:hAnsi="Tahoma" w:cs="Tahoma"/>
          <w:b/>
          <w:bCs/>
          <w:sz w:val="22"/>
          <w:szCs w:val="22"/>
        </w:rPr>
      </w:pPr>
      <w:r w:rsidRPr="0068089B">
        <w:rPr>
          <w:rFonts w:ascii="Tahoma" w:hAnsi="Tahoma" w:cs="Tahoma"/>
          <w:b/>
          <w:bCs/>
          <w:sz w:val="22"/>
          <w:szCs w:val="22"/>
        </w:rPr>
        <w:lastRenderedPageBreak/>
        <w:t>Key contacts</w:t>
      </w:r>
    </w:p>
    <w:p w:rsidR="00986660" w:rsidRPr="0068089B" w:rsidRDefault="00986660" w:rsidP="00F43EA0">
      <w:pPr>
        <w:rPr>
          <w:rFonts w:ascii="Tahoma" w:hAnsi="Tahoma" w:cs="Tahoma"/>
          <w:sz w:val="22"/>
          <w:szCs w:val="22"/>
        </w:rPr>
      </w:pPr>
    </w:p>
    <w:p w:rsidR="00986660" w:rsidRPr="0068089B" w:rsidRDefault="00986660" w:rsidP="00F43EA0">
      <w:pPr>
        <w:rPr>
          <w:rFonts w:ascii="Tahoma" w:hAnsi="Tahoma" w:cs="Tahoma"/>
          <w:sz w:val="22"/>
          <w:szCs w:val="22"/>
        </w:rPr>
      </w:pPr>
    </w:p>
    <w:tbl>
      <w:tblPr>
        <w:tblStyle w:val="TableGrid"/>
        <w:tblW w:w="9072" w:type="dxa"/>
        <w:tblInd w:w="-5" w:type="dxa"/>
        <w:tblLook w:val="04A0" w:firstRow="1" w:lastRow="0" w:firstColumn="1" w:lastColumn="0" w:noHBand="0" w:noVBand="1"/>
      </w:tblPr>
      <w:tblGrid>
        <w:gridCol w:w="1644"/>
        <w:gridCol w:w="1438"/>
        <w:gridCol w:w="1802"/>
        <w:gridCol w:w="4188"/>
      </w:tblGrid>
      <w:tr w:rsidR="00986660" w:rsidRPr="0068089B" w:rsidTr="00F43EA0">
        <w:tc>
          <w:tcPr>
            <w:tcW w:w="1644" w:type="dxa"/>
            <w:shd w:val="clear" w:color="auto" w:fill="E7E6E6" w:themeFill="background2"/>
          </w:tcPr>
          <w:p w:rsidR="00986660" w:rsidRPr="0068089B" w:rsidRDefault="00986660" w:rsidP="00D24F0E">
            <w:pPr>
              <w:rPr>
                <w:rFonts w:ascii="Tahoma" w:hAnsi="Tahoma" w:cs="Tahoma"/>
                <w:b/>
                <w:bCs/>
                <w:sz w:val="22"/>
                <w:szCs w:val="22"/>
              </w:rPr>
            </w:pPr>
            <w:r w:rsidRPr="0068089B">
              <w:rPr>
                <w:rFonts w:ascii="Tahoma" w:hAnsi="Tahoma" w:cs="Tahoma"/>
                <w:b/>
                <w:bCs/>
                <w:sz w:val="22"/>
                <w:szCs w:val="22"/>
              </w:rPr>
              <w:t>Role</w:t>
            </w:r>
          </w:p>
        </w:tc>
        <w:tc>
          <w:tcPr>
            <w:tcW w:w="1438" w:type="dxa"/>
            <w:shd w:val="clear" w:color="auto" w:fill="E7E6E6" w:themeFill="background2"/>
          </w:tcPr>
          <w:p w:rsidR="00986660" w:rsidRPr="0068089B" w:rsidRDefault="00986660" w:rsidP="00D24F0E">
            <w:pPr>
              <w:rPr>
                <w:rFonts w:ascii="Tahoma" w:hAnsi="Tahoma" w:cs="Tahoma"/>
                <w:b/>
                <w:bCs/>
                <w:sz w:val="22"/>
                <w:szCs w:val="22"/>
              </w:rPr>
            </w:pPr>
            <w:r w:rsidRPr="0068089B">
              <w:rPr>
                <w:rFonts w:ascii="Tahoma" w:hAnsi="Tahoma" w:cs="Tahoma"/>
                <w:b/>
                <w:bCs/>
                <w:sz w:val="22"/>
                <w:szCs w:val="22"/>
              </w:rPr>
              <w:t>Name</w:t>
            </w:r>
          </w:p>
        </w:tc>
        <w:tc>
          <w:tcPr>
            <w:tcW w:w="1802" w:type="dxa"/>
            <w:shd w:val="clear" w:color="auto" w:fill="E7E6E6" w:themeFill="background2"/>
          </w:tcPr>
          <w:p w:rsidR="00986660" w:rsidRPr="0068089B" w:rsidRDefault="00986660" w:rsidP="00D24F0E">
            <w:pPr>
              <w:rPr>
                <w:rFonts w:ascii="Tahoma" w:hAnsi="Tahoma" w:cs="Tahoma"/>
                <w:b/>
                <w:bCs/>
                <w:sz w:val="22"/>
                <w:szCs w:val="22"/>
              </w:rPr>
            </w:pPr>
            <w:r w:rsidRPr="0068089B">
              <w:rPr>
                <w:rFonts w:ascii="Tahoma" w:hAnsi="Tahoma" w:cs="Tahoma"/>
                <w:b/>
                <w:bCs/>
                <w:sz w:val="22"/>
                <w:szCs w:val="22"/>
              </w:rPr>
              <w:t xml:space="preserve">Contact number </w:t>
            </w:r>
          </w:p>
        </w:tc>
        <w:tc>
          <w:tcPr>
            <w:tcW w:w="4188" w:type="dxa"/>
            <w:shd w:val="clear" w:color="auto" w:fill="E7E6E6" w:themeFill="background2"/>
          </w:tcPr>
          <w:p w:rsidR="00986660" w:rsidRPr="0068089B" w:rsidRDefault="00986660" w:rsidP="00D24F0E">
            <w:pPr>
              <w:rPr>
                <w:rFonts w:ascii="Tahoma" w:hAnsi="Tahoma" w:cs="Tahoma"/>
                <w:b/>
                <w:bCs/>
                <w:sz w:val="22"/>
                <w:szCs w:val="22"/>
              </w:rPr>
            </w:pPr>
            <w:r w:rsidRPr="0068089B">
              <w:rPr>
                <w:rFonts w:ascii="Tahoma" w:hAnsi="Tahoma" w:cs="Tahoma"/>
                <w:b/>
                <w:bCs/>
                <w:sz w:val="22"/>
                <w:szCs w:val="22"/>
              </w:rPr>
              <w:t>Email</w:t>
            </w:r>
          </w:p>
        </w:tc>
      </w:tr>
      <w:tr w:rsidR="00986660" w:rsidRPr="0068089B" w:rsidTr="00F43EA0">
        <w:tc>
          <w:tcPr>
            <w:tcW w:w="1644" w:type="dxa"/>
            <w:shd w:val="clear" w:color="auto" w:fill="E7E6E6" w:themeFill="background2"/>
          </w:tcPr>
          <w:p w:rsidR="00986660" w:rsidRPr="0068089B" w:rsidRDefault="00986660" w:rsidP="00D24F0E">
            <w:pPr>
              <w:rPr>
                <w:rFonts w:ascii="Tahoma" w:hAnsi="Tahoma" w:cs="Tahoma"/>
                <w:sz w:val="22"/>
                <w:szCs w:val="22"/>
              </w:rPr>
            </w:pPr>
            <w:r w:rsidRPr="0068089B">
              <w:rPr>
                <w:rFonts w:ascii="Tahoma" w:hAnsi="Tahoma" w:cs="Tahoma"/>
                <w:sz w:val="22"/>
                <w:szCs w:val="22"/>
              </w:rPr>
              <w:t>Designated Safeguarding Lead</w:t>
            </w:r>
          </w:p>
        </w:tc>
        <w:tc>
          <w:tcPr>
            <w:tcW w:w="1438" w:type="dxa"/>
          </w:tcPr>
          <w:p w:rsidR="00986660" w:rsidRPr="0068089B" w:rsidRDefault="00986660" w:rsidP="00D24F0E">
            <w:pPr>
              <w:rPr>
                <w:rFonts w:ascii="Tahoma" w:hAnsi="Tahoma" w:cs="Tahoma"/>
                <w:sz w:val="22"/>
                <w:szCs w:val="22"/>
              </w:rPr>
            </w:pPr>
          </w:p>
        </w:tc>
        <w:tc>
          <w:tcPr>
            <w:tcW w:w="1802" w:type="dxa"/>
          </w:tcPr>
          <w:p w:rsidR="00986660" w:rsidRPr="0068089B" w:rsidRDefault="00986660" w:rsidP="00D24F0E">
            <w:pPr>
              <w:rPr>
                <w:rFonts w:ascii="Tahoma" w:hAnsi="Tahoma" w:cs="Tahoma"/>
                <w:sz w:val="22"/>
                <w:szCs w:val="22"/>
              </w:rPr>
            </w:pPr>
          </w:p>
        </w:tc>
        <w:tc>
          <w:tcPr>
            <w:tcW w:w="4188" w:type="dxa"/>
          </w:tcPr>
          <w:p w:rsidR="00986660" w:rsidRPr="0068089B" w:rsidRDefault="00986660" w:rsidP="00D24F0E">
            <w:pPr>
              <w:rPr>
                <w:rFonts w:ascii="Tahoma" w:hAnsi="Tahoma" w:cs="Tahoma"/>
                <w:sz w:val="22"/>
                <w:szCs w:val="22"/>
              </w:rPr>
            </w:pPr>
          </w:p>
        </w:tc>
      </w:tr>
      <w:tr w:rsidR="00986660" w:rsidRPr="0068089B" w:rsidTr="00F43EA0">
        <w:tc>
          <w:tcPr>
            <w:tcW w:w="1644" w:type="dxa"/>
            <w:shd w:val="clear" w:color="auto" w:fill="E7E6E6" w:themeFill="background2"/>
          </w:tcPr>
          <w:p w:rsidR="00986660" w:rsidRPr="0068089B" w:rsidRDefault="00986660" w:rsidP="00D24F0E">
            <w:pPr>
              <w:rPr>
                <w:rFonts w:ascii="Tahoma" w:hAnsi="Tahoma" w:cs="Tahoma"/>
                <w:sz w:val="22"/>
                <w:szCs w:val="22"/>
              </w:rPr>
            </w:pPr>
            <w:r w:rsidRPr="0068089B">
              <w:rPr>
                <w:rFonts w:ascii="Tahoma" w:hAnsi="Tahoma" w:cs="Tahoma"/>
                <w:sz w:val="22"/>
                <w:szCs w:val="22"/>
              </w:rPr>
              <w:t>Deputy Designated Safeguarding Lead</w:t>
            </w:r>
            <w:r w:rsidR="00002311" w:rsidRPr="0068089B">
              <w:rPr>
                <w:rFonts w:ascii="Tahoma" w:hAnsi="Tahoma" w:cs="Tahoma"/>
                <w:sz w:val="22"/>
                <w:szCs w:val="22"/>
              </w:rPr>
              <w:t>/</w:t>
            </w:r>
            <w:r w:rsidR="00AC5C1D" w:rsidRPr="0068089B">
              <w:rPr>
                <w:rFonts w:ascii="Tahoma" w:hAnsi="Tahoma" w:cs="Tahoma"/>
                <w:sz w:val="22"/>
                <w:szCs w:val="22"/>
              </w:rPr>
              <w:t>s</w:t>
            </w:r>
          </w:p>
        </w:tc>
        <w:tc>
          <w:tcPr>
            <w:tcW w:w="1438" w:type="dxa"/>
          </w:tcPr>
          <w:p w:rsidR="00986660" w:rsidRPr="0068089B" w:rsidRDefault="00986660" w:rsidP="00D24F0E">
            <w:pPr>
              <w:rPr>
                <w:rFonts w:ascii="Tahoma" w:hAnsi="Tahoma" w:cs="Tahoma"/>
                <w:sz w:val="22"/>
                <w:szCs w:val="22"/>
              </w:rPr>
            </w:pPr>
          </w:p>
        </w:tc>
        <w:tc>
          <w:tcPr>
            <w:tcW w:w="1802" w:type="dxa"/>
          </w:tcPr>
          <w:p w:rsidR="00986660" w:rsidRPr="0068089B" w:rsidRDefault="00986660" w:rsidP="00D24F0E">
            <w:pPr>
              <w:rPr>
                <w:rFonts w:ascii="Tahoma" w:hAnsi="Tahoma" w:cs="Tahoma"/>
                <w:sz w:val="22"/>
                <w:szCs w:val="22"/>
              </w:rPr>
            </w:pPr>
          </w:p>
        </w:tc>
        <w:tc>
          <w:tcPr>
            <w:tcW w:w="4188" w:type="dxa"/>
          </w:tcPr>
          <w:p w:rsidR="00986660" w:rsidRPr="0068089B" w:rsidRDefault="00986660" w:rsidP="00D24F0E">
            <w:pPr>
              <w:rPr>
                <w:rFonts w:ascii="Tahoma" w:hAnsi="Tahoma" w:cs="Tahoma"/>
                <w:sz w:val="22"/>
                <w:szCs w:val="22"/>
              </w:rPr>
            </w:pPr>
          </w:p>
        </w:tc>
      </w:tr>
      <w:tr w:rsidR="00986660" w:rsidRPr="0068089B" w:rsidTr="00F43EA0">
        <w:tc>
          <w:tcPr>
            <w:tcW w:w="1644" w:type="dxa"/>
            <w:shd w:val="clear" w:color="auto" w:fill="E7E6E6" w:themeFill="background2"/>
          </w:tcPr>
          <w:p w:rsidR="00986660" w:rsidRPr="0068089B" w:rsidRDefault="00986660" w:rsidP="00D24F0E">
            <w:pPr>
              <w:rPr>
                <w:rFonts w:ascii="Tahoma" w:hAnsi="Tahoma" w:cs="Tahoma"/>
                <w:sz w:val="22"/>
                <w:szCs w:val="22"/>
              </w:rPr>
            </w:pPr>
            <w:r w:rsidRPr="0068089B">
              <w:rPr>
                <w:rFonts w:ascii="Tahoma" w:hAnsi="Tahoma" w:cs="Tahoma"/>
                <w:sz w:val="22"/>
                <w:szCs w:val="22"/>
              </w:rPr>
              <w:t>Headteacher</w:t>
            </w:r>
          </w:p>
        </w:tc>
        <w:tc>
          <w:tcPr>
            <w:tcW w:w="1438" w:type="dxa"/>
          </w:tcPr>
          <w:p w:rsidR="00986660" w:rsidRPr="0068089B" w:rsidRDefault="00986660" w:rsidP="00D24F0E">
            <w:pPr>
              <w:rPr>
                <w:rFonts w:ascii="Tahoma" w:hAnsi="Tahoma" w:cs="Tahoma"/>
                <w:sz w:val="22"/>
                <w:szCs w:val="22"/>
              </w:rPr>
            </w:pPr>
          </w:p>
          <w:p w:rsidR="00AC5C1D" w:rsidRPr="0068089B" w:rsidRDefault="00AC5C1D" w:rsidP="00D24F0E">
            <w:pPr>
              <w:rPr>
                <w:rFonts w:ascii="Tahoma" w:hAnsi="Tahoma" w:cs="Tahoma"/>
                <w:sz w:val="22"/>
                <w:szCs w:val="22"/>
              </w:rPr>
            </w:pPr>
          </w:p>
        </w:tc>
        <w:tc>
          <w:tcPr>
            <w:tcW w:w="1802" w:type="dxa"/>
          </w:tcPr>
          <w:p w:rsidR="00986660" w:rsidRPr="0068089B" w:rsidRDefault="00986660" w:rsidP="00D24F0E">
            <w:pPr>
              <w:rPr>
                <w:rFonts w:ascii="Tahoma" w:hAnsi="Tahoma" w:cs="Tahoma"/>
                <w:sz w:val="22"/>
                <w:szCs w:val="22"/>
              </w:rPr>
            </w:pPr>
          </w:p>
        </w:tc>
        <w:tc>
          <w:tcPr>
            <w:tcW w:w="4188" w:type="dxa"/>
          </w:tcPr>
          <w:p w:rsidR="00986660" w:rsidRPr="0068089B" w:rsidRDefault="00986660" w:rsidP="00D24F0E">
            <w:pPr>
              <w:rPr>
                <w:rFonts w:ascii="Tahoma" w:hAnsi="Tahoma" w:cs="Tahoma"/>
                <w:sz w:val="22"/>
                <w:szCs w:val="22"/>
              </w:rPr>
            </w:pPr>
          </w:p>
        </w:tc>
      </w:tr>
      <w:tr w:rsidR="00986660" w:rsidRPr="0068089B" w:rsidTr="00F43EA0">
        <w:tc>
          <w:tcPr>
            <w:tcW w:w="1644" w:type="dxa"/>
            <w:shd w:val="clear" w:color="auto" w:fill="E7E6E6" w:themeFill="background2"/>
          </w:tcPr>
          <w:p w:rsidR="00986660" w:rsidRPr="0068089B" w:rsidRDefault="00986660" w:rsidP="00D24F0E">
            <w:pPr>
              <w:rPr>
                <w:rFonts w:ascii="Tahoma" w:hAnsi="Tahoma" w:cs="Tahoma"/>
                <w:sz w:val="22"/>
                <w:szCs w:val="22"/>
              </w:rPr>
            </w:pPr>
            <w:r w:rsidRPr="0068089B">
              <w:rPr>
                <w:rFonts w:ascii="Tahoma" w:hAnsi="Tahoma" w:cs="Tahoma"/>
                <w:sz w:val="22"/>
                <w:szCs w:val="22"/>
              </w:rPr>
              <w:t xml:space="preserve">Chair of Governors </w:t>
            </w:r>
          </w:p>
        </w:tc>
        <w:tc>
          <w:tcPr>
            <w:tcW w:w="1438" w:type="dxa"/>
          </w:tcPr>
          <w:p w:rsidR="00986660" w:rsidRPr="0068089B" w:rsidRDefault="00986660" w:rsidP="00D24F0E">
            <w:pPr>
              <w:rPr>
                <w:rFonts w:ascii="Tahoma" w:hAnsi="Tahoma" w:cs="Tahoma"/>
                <w:sz w:val="22"/>
                <w:szCs w:val="22"/>
              </w:rPr>
            </w:pPr>
          </w:p>
        </w:tc>
        <w:tc>
          <w:tcPr>
            <w:tcW w:w="1802" w:type="dxa"/>
          </w:tcPr>
          <w:p w:rsidR="00986660" w:rsidRPr="0068089B" w:rsidRDefault="00986660" w:rsidP="00D24F0E">
            <w:pPr>
              <w:rPr>
                <w:rFonts w:ascii="Tahoma" w:hAnsi="Tahoma" w:cs="Tahoma"/>
                <w:sz w:val="22"/>
                <w:szCs w:val="22"/>
              </w:rPr>
            </w:pPr>
          </w:p>
        </w:tc>
        <w:tc>
          <w:tcPr>
            <w:tcW w:w="4188" w:type="dxa"/>
          </w:tcPr>
          <w:p w:rsidR="00986660" w:rsidRPr="0068089B" w:rsidRDefault="00986660" w:rsidP="00D24F0E">
            <w:pPr>
              <w:rPr>
                <w:rFonts w:ascii="Tahoma" w:hAnsi="Tahoma" w:cs="Tahoma"/>
                <w:sz w:val="22"/>
                <w:szCs w:val="22"/>
              </w:rPr>
            </w:pPr>
          </w:p>
        </w:tc>
      </w:tr>
      <w:tr w:rsidR="00986660" w:rsidRPr="0068089B" w:rsidTr="00F43EA0">
        <w:tc>
          <w:tcPr>
            <w:tcW w:w="1644" w:type="dxa"/>
            <w:shd w:val="clear" w:color="auto" w:fill="E7E6E6" w:themeFill="background2"/>
          </w:tcPr>
          <w:p w:rsidR="00986660" w:rsidRPr="0068089B" w:rsidRDefault="00986660" w:rsidP="00002311">
            <w:pPr>
              <w:rPr>
                <w:rFonts w:ascii="Tahoma" w:hAnsi="Tahoma" w:cs="Tahoma"/>
                <w:sz w:val="22"/>
                <w:szCs w:val="22"/>
              </w:rPr>
            </w:pPr>
            <w:r w:rsidRPr="0068089B">
              <w:rPr>
                <w:rFonts w:ascii="Tahoma" w:hAnsi="Tahoma" w:cs="Tahoma"/>
                <w:sz w:val="22"/>
                <w:szCs w:val="22"/>
              </w:rPr>
              <w:t xml:space="preserve">Safeguarding </w:t>
            </w:r>
            <w:r w:rsidR="00AC5C1D" w:rsidRPr="0068089B">
              <w:rPr>
                <w:rFonts w:ascii="Tahoma" w:hAnsi="Tahoma" w:cs="Tahoma"/>
                <w:sz w:val="22"/>
                <w:szCs w:val="22"/>
              </w:rPr>
              <w:t xml:space="preserve">Governor </w:t>
            </w:r>
          </w:p>
        </w:tc>
        <w:tc>
          <w:tcPr>
            <w:tcW w:w="1438" w:type="dxa"/>
          </w:tcPr>
          <w:p w:rsidR="00986660" w:rsidRPr="0068089B" w:rsidRDefault="00986660" w:rsidP="00986660">
            <w:pPr>
              <w:rPr>
                <w:rFonts w:ascii="Tahoma" w:hAnsi="Tahoma" w:cs="Tahoma"/>
                <w:sz w:val="22"/>
                <w:szCs w:val="22"/>
              </w:rPr>
            </w:pPr>
          </w:p>
        </w:tc>
        <w:tc>
          <w:tcPr>
            <w:tcW w:w="1802" w:type="dxa"/>
          </w:tcPr>
          <w:p w:rsidR="00986660" w:rsidRPr="0068089B" w:rsidRDefault="00986660" w:rsidP="00986660">
            <w:pPr>
              <w:rPr>
                <w:rFonts w:ascii="Tahoma" w:hAnsi="Tahoma" w:cs="Tahoma"/>
                <w:sz w:val="22"/>
                <w:szCs w:val="22"/>
              </w:rPr>
            </w:pPr>
          </w:p>
        </w:tc>
        <w:tc>
          <w:tcPr>
            <w:tcW w:w="4188" w:type="dxa"/>
          </w:tcPr>
          <w:p w:rsidR="00986660" w:rsidRPr="0068089B" w:rsidRDefault="00986660" w:rsidP="00986660">
            <w:pPr>
              <w:rPr>
                <w:rFonts w:ascii="Tahoma" w:hAnsi="Tahoma" w:cs="Tahoma"/>
                <w:sz w:val="22"/>
                <w:szCs w:val="22"/>
              </w:rPr>
            </w:pPr>
          </w:p>
        </w:tc>
      </w:tr>
      <w:tr w:rsidR="00422E99" w:rsidRPr="0068089B" w:rsidTr="00F43EA0">
        <w:tc>
          <w:tcPr>
            <w:tcW w:w="1644" w:type="dxa"/>
            <w:shd w:val="clear" w:color="auto" w:fill="E7E6E6" w:themeFill="background2"/>
          </w:tcPr>
          <w:p w:rsidR="00422E99" w:rsidRPr="0068089B" w:rsidRDefault="00422E99" w:rsidP="00002311">
            <w:pPr>
              <w:rPr>
                <w:rFonts w:ascii="Tahoma" w:hAnsi="Tahoma" w:cs="Tahoma"/>
                <w:sz w:val="22"/>
                <w:szCs w:val="22"/>
              </w:rPr>
            </w:pPr>
            <w:r w:rsidRPr="0068089B">
              <w:rPr>
                <w:rFonts w:ascii="Tahoma" w:hAnsi="Tahoma" w:cs="Tahoma"/>
                <w:sz w:val="22"/>
                <w:szCs w:val="22"/>
              </w:rPr>
              <w:t>Welfare and Contact Coordinator *</w:t>
            </w:r>
          </w:p>
          <w:p w:rsidR="00422E99" w:rsidRPr="0068089B" w:rsidRDefault="00422E99" w:rsidP="00002311">
            <w:pPr>
              <w:rPr>
                <w:rFonts w:ascii="Tahoma" w:hAnsi="Tahoma" w:cs="Tahoma"/>
                <w:sz w:val="22"/>
                <w:szCs w:val="22"/>
              </w:rPr>
            </w:pPr>
          </w:p>
        </w:tc>
        <w:tc>
          <w:tcPr>
            <w:tcW w:w="1438" w:type="dxa"/>
          </w:tcPr>
          <w:p w:rsidR="00422E99" w:rsidRPr="0068089B" w:rsidRDefault="00422E99" w:rsidP="00986660">
            <w:pPr>
              <w:rPr>
                <w:rFonts w:ascii="Tahoma" w:hAnsi="Tahoma" w:cs="Tahoma"/>
                <w:sz w:val="22"/>
                <w:szCs w:val="22"/>
              </w:rPr>
            </w:pPr>
          </w:p>
        </w:tc>
        <w:tc>
          <w:tcPr>
            <w:tcW w:w="1802" w:type="dxa"/>
          </w:tcPr>
          <w:p w:rsidR="00422E99" w:rsidRPr="0068089B" w:rsidRDefault="00422E99" w:rsidP="00986660">
            <w:pPr>
              <w:rPr>
                <w:rFonts w:ascii="Tahoma" w:hAnsi="Tahoma" w:cs="Tahoma"/>
                <w:sz w:val="22"/>
                <w:szCs w:val="22"/>
              </w:rPr>
            </w:pPr>
          </w:p>
        </w:tc>
        <w:tc>
          <w:tcPr>
            <w:tcW w:w="4188" w:type="dxa"/>
          </w:tcPr>
          <w:p w:rsidR="00422E99" w:rsidRPr="0068089B" w:rsidRDefault="00422E99" w:rsidP="00986660">
            <w:pPr>
              <w:rPr>
                <w:rFonts w:ascii="Tahoma" w:hAnsi="Tahoma" w:cs="Tahoma"/>
                <w:sz w:val="22"/>
                <w:szCs w:val="22"/>
              </w:rPr>
            </w:pPr>
          </w:p>
        </w:tc>
      </w:tr>
    </w:tbl>
    <w:p w:rsidR="00986660" w:rsidRPr="0068089B" w:rsidRDefault="00986660" w:rsidP="00F43EA0">
      <w:pPr>
        <w:rPr>
          <w:rFonts w:ascii="Tahoma" w:hAnsi="Tahoma" w:cs="Tahoma"/>
          <w:sz w:val="22"/>
          <w:szCs w:val="22"/>
        </w:rPr>
      </w:pPr>
    </w:p>
    <w:p w:rsidR="00422E99" w:rsidRPr="0068089B" w:rsidRDefault="00422E99" w:rsidP="00F43EA0">
      <w:pPr>
        <w:rPr>
          <w:rFonts w:ascii="Tahoma" w:hAnsi="Tahoma" w:cs="Tahoma"/>
          <w:sz w:val="22"/>
          <w:szCs w:val="22"/>
        </w:rPr>
      </w:pPr>
      <w:r w:rsidRPr="0068089B">
        <w:rPr>
          <w:rFonts w:ascii="Tahoma" w:hAnsi="Tahoma" w:cs="Tahoma"/>
          <w:sz w:val="22"/>
          <w:szCs w:val="22"/>
        </w:rPr>
        <w:t>* School should allocate a member of staff to coordinate welfare and contact and have the oversight of all the vulnerable pupils during this period of time. This may be a delegated role separate from the DSL role however there must be good liaison.</w:t>
      </w:r>
    </w:p>
    <w:p w:rsidR="00422E99" w:rsidRPr="0068089B" w:rsidRDefault="00422E99" w:rsidP="00F43EA0">
      <w:pPr>
        <w:rPr>
          <w:rFonts w:ascii="Tahoma" w:hAnsi="Tahoma" w:cs="Tahoma"/>
          <w:sz w:val="22"/>
          <w:szCs w:val="22"/>
        </w:rPr>
      </w:pPr>
    </w:p>
    <w:p w:rsidR="00986660" w:rsidRPr="0068089B" w:rsidRDefault="00986660" w:rsidP="00F43EA0">
      <w:pPr>
        <w:tabs>
          <w:tab w:val="center" w:pos="4510"/>
        </w:tabs>
        <w:rPr>
          <w:rFonts w:ascii="Tahoma" w:hAnsi="Tahoma" w:cs="Tahoma"/>
          <w:b/>
          <w:bCs/>
          <w:sz w:val="22"/>
          <w:szCs w:val="22"/>
        </w:rPr>
      </w:pPr>
      <w:r w:rsidRPr="0068089B">
        <w:rPr>
          <w:rFonts w:ascii="Tahoma" w:hAnsi="Tahoma" w:cs="Tahoma"/>
          <w:b/>
          <w:bCs/>
          <w:sz w:val="22"/>
          <w:szCs w:val="22"/>
          <w:highlight w:val="yellow"/>
        </w:rPr>
        <w:t xml:space="preserve">Any </w:t>
      </w:r>
      <w:r w:rsidR="00002311" w:rsidRPr="0068089B">
        <w:rPr>
          <w:rFonts w:ascii="Tahoma" w:hAnsi="Tahoma" w:cs="Tahoma"/>
          <w:b/>
          <w:bCs/>
          <w:sz w:val="22"/>
          <w:szCs w:val="22"/>
          <w:highlight w:val="yellow"/>
        </w:rPr>
        <w:t xml:space="preserve">additional </w:t>
      </w:r>
      <w:r w:rsidRPr="0068089B">
        <w:rPr>
          <w:rFonts w:ascii="Tahoma" w:hAnsi="Tahoma" w:cs="Tahoma"/>
          <w:b/>
          <w:bCs/>
          <w:sz w:val="22"/>
          <w:szCs w:val="22"/>
          <w:highlight w:val="yellow"/>
        </w:rPr>
        <w:t>school contacts</w:t>
      </w:r>
      <w:r w:rsidR="00002311" w:rsidRPr="0068089B">
        <w:rPr>
          <w:rFonts w:ascii="Tahoma" w:hAnsi="Tahoma" w:cs="Tahoma"/>
          <w:b/>
          <w:bCs/>
          <w:sz w:val="22"/>
          <w:szCs w:val="22"/>
          <w:highlight w:val="yellow"/>
        </w:rPr>
        <w:t xml:space="preserve"> (including contacts for DSLs where this is being supported by another school)</w:t>
      </w:r>
      <w:r w:rsidRPr="0068089B">
        <w:rPr>
          <w:rFonts w:ascii="Tahoma" w:hAnsi="Tahoma" w:cs="Tahoma"/>
          <w:b/>
          <w:bCs/>
          <w:sz w:val="22"/>
          <w:szCs w:val="22"/>
          <w:highlight w:val="yellow"/>
        </w:rPr>
        <w:t xml:space="preserve">: </w:t>
      </w:r>
    </w:p>
    <w:p w:rsidR="00D65F32" w:rsidRPr="0068089B" w:rsidRDefault="00D65F32" w:rsidP="00F43EA0">
      <w:pPr>
        <w:tabs>
          <w:tab w:val="center" w:pos="4510"/>
        </w:tabs>
        <w:rPr>
          <w:rFonts w:ascii="Tahoma" w:hAnsi="Tahoma" w:cs="Tahoma"/>
          <w:b/>
          <w:bCs/>
          <w:sz w:val="22"/>
          <w:szCs w:val="22"/>
        </w:rPr>
      </w:pPr>
    </w:p>
    <w:tbl>
      <w:tblPr>
        <w:tblStyle w:val="TableGrid"/>
        <w:tblW w:w="9072" w:type="dxa"/>
        <w:tblInd w:w="-5" w:type="dxa"/>
        <w:tblLook w:val="04A0" w:firstRow="1" w:lastRow="0" w:firstColumn="1" w:lastColumn="0" w:noHBand="0" w:noVBand="1"/>
      </w:tblPr>
      <w:tblGrid>
        <w:gridCol w:w="1644"/>
        <w:gridCol w:w="1438"/>
        <w:gridCol w:w="1802"/>
        <w:gridCol w:w="4188"/>
      </w:tblGrid>
      <w:tr w:rsidR="00D65F32" w:rsidRPr="0068089B" w:rsidTr="00A75E7F">
        <w:tc>
          <w:tcPr>
            <w:tcW w:w="1644" w:type="dxa"/>
            <w:shd w:val="clear" w:color="auto" w:fill="E7E6E6" w:themeFill="background2"/>
          </w:tcPr>
          <w:p w:rsidR="00D65F32" w:rsidRPr="0068089B" w:rsidRDefault="00D65F32" w:rsidP="00A75E7F">
            <w:pPr>
              <w:rPr>
                <w:rFonts w:ascii="Tahoma" w:hAnsi="Tahoma" w:cs="Tahoma"/>
                <w:b/>
                <w:bCs/>
                <w:sz w:val="22"/>
                <w:szCs w:val="22"/>
              </w:rPr>
            </w:pPr>
            <w:r w:rsidRPr="0068089B">
              <w:rPr>
                <w:rFonts w:ascii="Tahoma" w:hAnsi="Tahoma" w:cs="Tahoma"/>
                <w:b/>
                <w:bCs/>
                <w:sz w:val="22"/>
                <w:szCs w:val="22"/>
              </w:rPr>
              <w:t>Role</w:t>
            </w:r>
          </w:p>
        </w:tc>
        <w:tc>
          <w:tcPr>
            <w:tcW w:w="1438" w:type="dxa"/>
            <w:shd w:val="clear" w:color="auto" w:fill="E7E6E6" w:themeFill="background2"/>
          </w:tcPr>
          <w:p w:rsidR="00D65F32" w:rsidRPr="0068089B" w:rsidRDefault="00D65F32" w:rsidP="00A75E7F">
            <w:pPr>
              <w:rPr>
                <w:rFonts w:ascii="Tahoma" w:hAnsi="Tahoma" w:cs="Tahoma"/>
                <w:b/>
                <w:bCs/>
                <w:sz w:val="22"/>
                <w:szCs w:val="22"/>
              </w:rPr>
            </w:pPr>
            <w:r w:rsidRPr="0068089B">
              <w:rPr>
                <w:rFonts w:ascii="Tahoma" w:hAnsi="Tahoma" w:cs="Tahoma"/>
                <w:b/>
                <w:bCs/>
                <w:sz w:val="22"/>
                <w:szCs w:val="22"/>
              </w:rPr>
              <w:t>Name</w:t>
            </w:r>
          </w:p>
        </w:tc>
        <w:tc>
          <w:tcPr>
            <w:tcW w:w="1802" w:type="dxa"/>
            <w:shd w:val="clear" w:color="auto" w:fill="E7E6E6" w:themeFill="background2"/>
          </w:tcPr>
          <w:p w:rsidR="00D65F32" w:rsidRPr="0068089B" w:rsidRDefault="00D65F32" w:rsidP="00A75E7F">
            <w:pPr>
              <w:rPr>
                <w:rFonts w:ascii="Tahoma" w:hAnsi="Tahoma" w:cs="Tahoma"/>
                <w:b/>
                <w:bCs/>
                <w:sz w:val="22"/>
                <w:szCs w:val="22"/>
              </w:rPr>
            </w:pPr>
            <w:r w:rsidRPr="0068089B">
              <w:rPr>
                <w:rFonts w:ascii="Tahoma" w:hAnsi="Tahoma" w:cs="Tahoma"/>
                <w:b/>
                <w:bCs/>
                <w:sz w:val="22"/>
                <w:szCs w:val="22"/>
              </w:rPr>
              <w:t xml:space="preserve">Contact number </w:t>
            </w:r>
          </w:p>
        </w:tc>
        <w:tc>
          <w:tcPr>
            <w:tcW w:w="4188" w:type="dxa"/>
            <w:shd w:val="clear" w:color="auto" w:fill="E7E6E6" w:themeFill="background2"/>
          </w:tcPr>
          <w:p w:rsidR="00D65F32" w:rsidRPr="0068089B" w:rsidRDefault="00D65F32" w:rsidP="00A75E7F">
            <w:pPr>
              <w:rPr>
                <w:rFonts w:ascii="Tahoma" w:hAnsi="Tahoma" w:cs="Tahoma"/>
                <w:b/>
                <w:bCs/>
                <w:sz w:val="22"/>
                <w:szCs w:val="22"/>
              </w:rPr>
            </w:pPr>
            <w:r w:rsidRPr="0068089B">
              <w:rPr>
                <w:rFonts w:ascii="Tahoma" w:hAnsi="Tahoma" w:cs="Tahoma"/>
                <w:b/>
                <w:bCs/>
                <w:sz w:val="22"/>
                <w:szCs w:val="22"/>
              </w:rPr>
              <w:t>Email</w:t>
            </w:r>
          </w:p>
        </w:tc>
      </w:tr>
      <w:tr w:rsidR="00D65F32" w:rsidRPr="0068089B" w:rsidTr="00A75E7F">
        <w:tc>
          <w:tcPr>
            <w:tcW w:w="1644" w:type="dxa"/>
            <w:shd w:val="clear" w:color="auto" w:fill="E7E6E6" w:themeFill="background2"/>
          </w:tcPr>
          <w:p w:rsidR="00D65F32" w:rsidRPr="0068089B" w:rsidRDefault="00D65F32" w:rsidP="00A75E7F">
            <w:pPr>
              <w:rPr>
                <w:rFonts w:ascii="Tahoma" w:hAnsi="Tahoma" w:cs="Tahoma"/>
                <w:sz w:val="22"/>
                <w:szCs w:val="22"/>
              </w:rPr>
            </w:pPr>
          </w:p>
          <w:p w:rsidR="00D65F32" w:rsidRPr="0068089B" w:rsidRDefault="00D65F32" w:rsidP="00A75E7F">
            <w:pPr>
              <w:rPr>
                <w:rFonts w:ascii="Tahoma" w:hAnsi="Tahoma" w:cs="Tahoma"/>
                <w:sz w:val="22"/>
                <w:szCs w:val="22"/>
              </w:rPr>
            </w:pPr>
          </w:p>
          <w:p w:rsidR="00D65F32" w:rsidRPr="0068089B" w:rsidRDefault="00D65F32" w:rsidP="00A75E7F">
            <w:pPr>
              <w:rPr>
                <w:rFonts w:ascii="Tahoma" w:hAnsi="Tahoma" w:cs="Tahoma"/>
                <w:sz w:val="22"/>
                <w:szCs w:val="22"/>
              </w:rPr>
            </w:pPr>
          </w:p>
        </w:tc>
        <w:tc>
          <w:tcPr>
            <w:tcW w:w="1438" w:type="dxa"/>
          </w:tcPr>
          <w:p w:rsidR="00D65F32" w:rsidRPr="0068089B" w:rsidRDefault="00D65F32" w:rsidP="00A75E7F">
            <w:pPr>
              <w:rPr>
                <w:rFonts w:ascii="Tahoma" w:hAnsi="Tahoma" w:cs="Tahoma"/>
                <w:sz w:val="22"/>
                <w:szCs w:val="22"/>
              </w:rPr>
            </w:pPr>
          </w:p>
        </w:tc>
        <w:tc>
          <w:tcPr>
            <w:tcW w:w="1802" w:type="dxa"/>
          </w:tcPr>
          <w:p w:rsidR="00D65F32" w:rsidRPr="0068089B" w:rsidRDefault="00D65F32" w:rsidP="00A75E7F">
            <w:pPr>
              <w:rPr>
                <w:rFonts w:ascii="Tahoma" w:hAnsi="Tahoma" w:cs="Tahoma"/>
                <w:sz w:val="22"/>
                <w:szCs w:val="22"/>
              </w:rPr>
            </w:pPr>
          </w:p>
        </w:tc>
        <w:tc>
          <w:tcPr>
            <w:tcW w:w="4188" w:type="dxa"/>
          </w:tcPr>
          <w:p w:rsidR="00D65F32" w:rsidRPr="0068089B" w:rsidRDefault="00D65F32" w:rsidP="00A75E7F">
            <w:pPr>
              <w:rPr>
                <w:rFonts w:ascii="Tahoma" w:hAnsi="Tahoma" w:cs="Tahoma"/>
                <w:sz w:val="22"/>
                <w:szCs w:val="22"/>
              </w:rPr>
            </w:pPr>
          </w:p>
        </w:tc>
      </w:tr>
      <w:tr w:rsidR="00D65F32" w:rsidRPr="0068089B" w:rsidTr="00A75E7F">
        <w:tc>
          <w:tcPr>
            <w:tcW w:w="1644" w:type="dxa"/>
            <w:shd w:val="clear" w:color="auto" w:fill="E7E6E6" w:themeFill="background2"/>
          </w:tcPr>
          <w:p w:rsidR="00D65F32" w:rsidRPr="0068089B" w:rsidRDefault="00D65F32" w:rsidP="00A75E7F">
            <w:pPr>
              <w:rPr>
                <w:rFonts w:ascii="Tahoma" w:hAnsi="Tahoma" w:cs="Tahoma"/>
                <w:sz w:val="22"/>
                <w:szCs w:val="22"/>
              </w:rPr>
            </w:pPr>
          </w:p>
          <w:p w:rsidR="00D65F32" w:rsidRPr="0068089B" w:rsidRDefault="00D65F32" w:rsidP="00A75E7F">
            <w:pPr>
              <w:rPr>
                <w:rFonts w:ascii="Tahoma" w:hAnsi="Tahoma" w:cs="Tahoma"/>
                <w:sz w:val="22"/>
                <w:szCs w:val="22"/>
              </w:rPr>
            </w:pPr>
          </w:p>
          <w:p w:rsidR="00D65F32" w:rsidRPr="0068089B" w:rsidRDefault="00D65F32" w:rsidP="00A75E7F">
            <w:pPr>
              <w:rPr>
                <w:rFonts w:ascii="Tahoma" w:hAnsi="Tahoma" w:cs="Tahoma"/>
                <w:sz w:val="22"/>
                <w:szCs w:val="22"/>
              </w:rPr>
            </w:pPr>
          </w:p>
        </w:tc>
        <w:tc>
          <w:tcPr>
            <w:tcW w:w="1438" w:type="dxa"/>
          </w:tcPr>
          <w:p w:rsidR="00D65F32" w:rsidRPr="0068089B" w:rsidRDefault="00D65F32" w:rsidP="00A75E7F">
            <w:pPr>
              <w:rPr>
                <w:rFonts w:ascii="Tahoma" w:hAnsi="Tahoma" w:cs="Tahoma"/>
                <w:sz w:val="22"/>
                <w:szCs w:val="22"/>
              </w:rPr>
            </w:pPr>
          </w:p>
        </w:tc>
        <w:tc>
          <w:tcPr>
            <w:tcW w:w="1802" w:type="dxa"/>
          </w:tcPr>
          <w:p w:rsidR="00D65F32" w:rsidRPr="0068089B" w:rsidRDefault="00D65F32" w:rsidP="00A75E7F">
            <w:pPr>
              <w:rPr>
                <w:rFonts w:ascii="Tahoma" w:hAnsi="Tahoma" w:cs="Tahoma"/>
                <w:sz w:val="22"/>
                <w:szCs w:val="22"/>
              </w:rPr>
            </w:pPr>
          </w:p>
        </w:tc>
        <w:tc>
          <w:tcPr>
            <w:tcW w:w="4188" w:type="dxa"/>
          </w:tcPr>
          <w:p w:rsidR="00D65F32" w:rsidRPr="0068089B" w:rsidRDefault="00D65F32" w:rsidP="00A75E7F">
            <w:pPr>
              <w:rPr>
                <w:rFonts w:ascii="Tahoma" w:hAnsi="Tahoma" w:cs="Tahoma"/>
                <w:sz w:val="22"/>
                <w:szCs w:val="22"/>
              </w:rPr>
            </w:pPr>
          </w:p>
        </w:tc>
      </w:tr>
    </w:tbl>
    <w:p w:rsidR="00D65F32" w:rsidRPr="0068089B" w:rsidRDefault="00D65F32" w:rsidP="00F43EA0">
      <w:pPr>
        <w:tabs>
          <w:tab w:val="center" w:pos="4510"/>
        </w:tabs>
        <w:rPr>
          <w:rFonts w:ascii="Tahoma" w:hAnsi="Tahoma" w:cs="Tahoma"/>
          <w:b/>
          <w:bCs/>
          <w:sz w:val="22"/>
          <w:szCs w:val="22"/>
        </w:rPr>
      </w:pPr>
    </w:p>
    <w:p w:rsidR="00C17582" w:rsidRPr="0068089B" w:rsidRDefault="00C17582" w:rsidP="00C17582">
      <w:pPr>
        <w:tabs>
          <w:tab w:val="center" w:pos="4510"/>
        </w:tabs>
        <w:jc w:val="both"/>
        <w:rPr>
          <w:rFonts w:ascii="Tahoma" w:hAnsi="Tahoma" w:cs="Tahoma"/>
          <w:b/>
          <w:bCs/>
          <w:sz w:val="22"/>
          <w:szCs w:val="22"/>
        </w:rPr>
      </w:pPr>
      <w:r w:rsidRPr="0068089B">
        <w:rPr>
          <w:rFonts w:ascii="Tahoma" w:hAnsi="Tahoma" w:cs="Tahoma"/>
          <w:b/>
          <w:bCs/>
          <w:sz w:val="22"/>
          <w:szCs w:val="22"/>
        </w:rPr>
        <w:t>Key telephone numbers of all available DSL</w:t>
      </w:r>
      <w:r w:rsidR="00B5216C" w:rsidRPr="0068089B">
        <w:rPr>
          <w:rFonts w:ascii="Tahoma" w:hAnsi="Tahoma" w:cs="Tahoma"/>
          <w:b/>
          <w:bCs/>
          <w:sz w:val="22"/>
          <w:szCs w:val="22"/>
        </w:rPr>
        <w:t>’</w:t>
      </w:r>
      <w:r w:rsidRPr="0068089B">
        <w:rPr>
          <w:rFonts w:ascii="Tahoma" w:hAnsi="Tahoma" w:cs="Tahoma"/>
          <w:b/>
          <w:bCs/>
          <w:sz w:val="22"/>
          <w:szCs w:val="22"/>
        </w:rPr>
        <w:t>s/deputies should be provided to staff covering the setting.</w:t>
      </w:r>
    </w:p>
    <w:p w:rsidR="00C17582" w:rsidRPr="0068089B" w:rsidRDefault="00C17582" w:rsidP="00C17582">
      <w:pPr>
        <w:tabs>
          <w:tab w:val="center" w:pos="4510"/>
        </w:tabs>
        <w:jc w:val="both"/>
        <w:rPr>
          <w:rFonts w:ascii="Tahoma" w:hAnsi="Tahoma" w:cs="Tahoma"/>
          <w:bCs/>
          <w:sz w:val="22"/>
          <w:szCs w:val="22"/>
        </w:rPr>
      </w:pPr>
    </w:p>
    <w:p w:rsidR="00C17582" w:rsidRPr="0068089B" w:rsidRDefault="00C17582" w:rsidP="00C17582">
      <w:pPr>
        <w:tabs>
          <w:tab w:val="center" w:pos="4510"/>
        </w:tabs>
        <w:jc w:val="both"/>
        <w:rPr>
          <w:rFonts w:ascii="Tahoma" w:hAnsi="Tahoma" w:cs="Tahoma"/>
          <w:bCs/>
          <w:sz w:val="22"/>
          <w:szCs w:val="22"/>
        </w:rPr>
      </w:pPr>
      <w:r w:rsidRPr="0068089B">
        <w:rPr>
          <w:rFonts w:ascii="Tahoma" w:hAnsi="Tahoma" w:cs="Tahoma"/>
          <w:b/>
          <w:bCs/>
          <w:sz w:val="22"/>
          <w:szCs w:val="22"/>
        </w:rPr>
        <w:t xml:space="preserve">Staff should be reminded that they can make a referral in exceptional circumstances to the Customer Contact Centre number 01609 780780 and/or LADO contact number 01609 </w:t>
      </w:r>
      <w:r w:rsidR="00A26712">
        <w:rPr>
          <w:rFonts w:ascii="Tahoma" w:hAnsi="Tahoma" w:cs="Tahoma"/>
          <w:b/>
          <w:bCs/>
          <w:sz w:val="22"/>
          <w:szCs w:val="22"/>
        </w:rPr>
        <w:t>533080</w:t>
      </w:r>
      <w:r w:rsidRPr="0068089B">
        <w:rPr>
          <w:rFonts w:ascii="Tahoma" w:hAnsi="Tahoma" w:cs="Tahoma"/>
          <w:bCs/>
          <w:sz w:val="22"/>
          <w:szCs w:val="22"/>
        </w:rPr>
        <w:t xml:space="preserve"> </w:t>
      </w:r>
    </w:p>
    <w:p w:rsidR="00C17582" w:rsidRPr="0068089B" w:rsidRDefault="00C17582" w:rsidP="00F43EA0">
      <w:pPr>
        <w:tabs>
          <w:tab w:val="center" w:pos="4510"/>
        </w:tabs>
        <w:rPr>
          <w:rFonts w:ascii="Tahoma" w:hAnsi="Tahoma" w:cs="Tahoma"/>
          <w:b/>
          <w:bCs/>
          <w:sz w:val="22"/>
          <w:szCs w:val="22"/>
        </w:rPr>
      </w:pPr>
    </w:p>
    <w:p w:rsidR="001D5E20" w:rsidRDefault="001D5E20" w:rsidP="003F0996">
      <w:pPr>
        <w:pStyle w:val="Heading1"/>
        <w:rPr>
          <w:rFonts w:cs="Tahoma"/>
          <w:sz w:val="22"/>
          <w:szCs w:val="22"/>
        </w:rPr>
      </w:pPr>
      <w:bookmarkStart w:id="2" w:name="_Toc36299081"/>
    </w:p>
    <w:p w:rsidR="00B50BAD" w:rsidRPr="00B50BAD" w:rsidRDefault="00B50BAD" w:rsidP="00B50BAD"/>
    <w:p w:rsidR="0019193A" w:rsidRDefault="0019193A" w:rsidP="003F0996">
      <w:pPr>
        <w:pStyle w:val="Heading1"/>
        <w:rPr>
          <w:rFonts w:cs="Tahoma"/>
          <w:sz w:val="22"/>
          <w:szCs w:val="22"/>
        </w:rPr>
      </w:pPr>
    </w:p>
    <w:p w:rsidR="00A130FF" w:rsidRPr="0068089B" w:rsidRDefault="00986660" w:rsidP="003F0996">
      <w:pPr>
        <w:pStyle w:val="Heading1"/>
        <w:rPr>
          <w:rFonts w:cs="Tahoma"/>
          <w:sz w:val="22"/>
          <w:szCs w:val="22"/>
        </w:rPr>
      </w:pPr>
      <w:r w:rsidRPr="0068089B">
        <w:rPr>
          <w:rFonts w:cs="Tahoma"/>
          <w:sz w:val="22"/>
          <w:szCs w:val="22"/>
        </w:rPr>
        <w:t>V</w:t>
      </w:r>
      <w:r w:rsidR="00A130FF" w:rsidRPr="0068089B">
        <w:rPr>
          <w:rFonts w:cs="Tahoma"/>
          <w:sz w:val="22"/>
          <w:szCs w:val="22"/>
        </w:rPr>
        <w:t>ulnerable children</w:t>
      </w:r>
      <w:bookmarkEnd w:id="2"/>
    </w:p>
    <w:p w:rsidR="00392D93" w:rsidRPr="00392D93" w:rsidRDefault="00392D93" w:rsidP="00392D93">
      <w:pPr>
        <w:spacing w:before="300" w:after="3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Vulnerable children and young people include those who:</w:t>
      </w:r>
    </w:p>
    <w:p w:rsidR="00392D93" w:rsidRPr="00392D93" w:rsidRDefault="00392D93" w:rsidP="00392D93">
      <w:pPr>
        <w:numPr>
          <w:ilvl w:val="0"/>
          <w:numId w:val="26"/>
        </w:numPr>
        <w:spacing w:after="75"/>
        <w:ind w:left="3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are assessed as being in need under section 17 of the Children Act 1989, including children and young people who have a child in need plan, a child protection plan or who are a looked-after child</w:t>
      </w:r>
    </w:p>
    <w:p w:rsidR="00392D93" w:rsidRPr="00392D93" w:rsidRDefault="00392D93" w:rsidP="00392D93">
      <w:pPr>
        <w:numPr>
          <w:ilvl w:val="0"/>
          <w:numId w:val="26"/>
        </w:numPr>
        <w:spacing w:after="75"/>
        <w:ind w:left="3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have an education, health and care (EHC) plan</w:t>
      </w:r>
    </w:p>
    <w:p w:rsidR="00392D93" w:rsidRPr="00392D93" w:rsidRDefault="00392D93" w:rsidP="00392D93">
      <w:pPr>
        <w:numPr>
          <w:ilvl w:val="0"/>
          <w:numId w:val="26"/>
        </w:numPr>
        <w:spacing w:after="75"/>
        <w:ind w:left="3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 xml:space="preserve">have been identified as otherwise vulnerable by educational providers or local authorities (including children’s social care services), and who could therefore benefit from continued full-time attendance, this might include: </w:t>
      </w:r>
    </w:p>
    <w:p w:rsidR="00392D93" w:rsidRP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children and young people on the edge of receiving support from children’s social care services or in the process of being referred to children’s services</w:t>
      </w:r>
    </w:p>
    <w:p w:rsidR="00392D93" w:rsidRP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adopted children or children on a special guardianship order</w:t>
      </w:r>
    </w:p>
    <w:p w:rsidR="00392D93" w:rsidRP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those at risk of becoming NEET (‘not in employment, education or training’)</w:t>
      </w:r>
    </w:p>
    <w:p w:rsidR="00392D93" w:rsidRP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those living in temporary accommodation</w:t>
      </w:r>
    </w:p>
    <w:p w:rsidR="00392D93" w:rsidRP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those who are young carers</w:t>
      </w:r>
    </w:p>
    <w:p w:rsidR="00392D93" w:rsidRP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those who may have difficulty engaging with remote education at home (for example due to a lack of devices or quiet space to study)</w:t>
      </w:r>
    </w:p>
    <w:p w:rsidR="00392D93" w:rsidRP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care leavers</w:t>
      </w:r>
    </w:p>
    <w:p w:rsidR="00392D93" w:rsidRDefault="00392D93" w:rsidP="00392D93">
      <w:pPr>
        <w:numPr>
          <w:ilvl w:val="1"/>
          <w:numId w:val="26"/>
        </w:numPr>
        <w:spacing w:after="75"/>
        <w:ind w:left="600"/>
        <w:rPr>
          <w:rFonts w:ascii="Tahoma" w:eastAsia="Times New Roman" w:hAnsi="Tahoma" w:cs="Tahoma"/>
          <w:color w:val="0B0C0C"/>
          <w:sz w:val="22"/>
          <w:szCs w:val="22"/>
          <w:lang w:eastAsia="en-GB"/>
        </w:rPr>
      </w:pPr>
      <w:r w:rsidRPr="00392D93">
        <w:rPr>
          <w:rFonts w:ascii="Tahoma" w:eastAsia="Times New Roman" w:hAnsi="Tahoma" w:cs="Tahoma"/>
          <w:color w:val="0B0C0C"/>
          <w:sz w:val="22"/>
          <w:szCs w:val="22"/>
          <w:lang w:eastAsia="en-GB"/>
        </w:rPr>
        <w:t>others at the provider and local authority’s discretion including pupils and students who need to attend to receive support or manage risks to their mental health</w:t>
      </w:r>
    </w:p>
    <w:p w:rsidR="006C1983" w:rsidRDefault="006C1983" w:rsidP="006C1983">
      <w:pPr>
        <w:jc w:val="both"/>
        <w:rPr>
          <w:rFonts w:ascii="Tahoma" w:hAnsi="Tahoma" w:cs="Tahoma"/>
          <w:sz w:val="22"/>
          <w:szCs w:val="22"/>
        </w:rPr>
      </w:pPr>
    </w:p>
    <w:p w:rsidR="00771261" w:rsidRPr="0019193A" w:rsidRDefault="006C1983" w:rsidP="00771261">
      <w:pPr>
        <w:jc w:val="both"/>
        <w:rPr>
          <w:rFonts w:ascii="Tahoma" w:hAnsi="Tahoma" w:cs="Tahoma"/>
          <w:b/>
          <w:sz w:val="22"/>
          <w:szCs w:val="22"/>
        </w:rPr>
      </w:pPr>
      <w:r w:rsidRPr="006C1983">
        <w:rPr>
          <w:rFonts w:ascii="Tahoma" w:hAnsi="Tahoma" w:cs="Tahoma"/>
          <w:sz w:val="22"/>
          <w:szCs w:val="22"/>
        </w:rPr>
        <w:t>Some children open to the Early Help service will be classed as vulnerable learners, but not all. It is recommended that practitioners use the existing RAG rating documents to help identify those children considered vulnerable and exercise their discretion (this is likely to be all children whose cases are categorised as red, and a proportion of those cases classified as amber).</w:t>
      </w:r>
      <w:r w:rsidR="00771261" w:rsidRPr="00771261">
        <w:rPr>
          <w:rFonts w:ascii="Tahoma" w:hAnsi="Tahoma" w:cs="Tahoma"/>
          <w:b/>
          <w:sz w:val="22"/>
          <w:szCs w:val="22"/>
        </w:rPr>
        <w:t xml:space="preserve"> </w:t>
      </w:r>
    </w:p>
    <w:p w:rsidR="00F43EA0" w:rsidRPr="0068089B" w:rsidRDefault="00F43EA0" w:rsidP="00F43EA0">
      <w:pPr>
        <w:rPr>
          <w:rFonts w:ascii="Tahoma" w:hAnsi="Tahoma" w:cs="Tahoma"/>
          <w:sz w:val="22"/>
          <w:szCs w:val="22"/>
          <w:highlight w:val="yellow"/>
        </w:rPr>
      </w:pPr>
    </w:p>
    <w:p w:rsidR="00986660" w:rsidRPr="0068089B" w:rsidRDefault="00002311" w:rsidP="00002311">
      <w:pPr>
        <w:jc w:val="both"/>
        <w:rPr>
          <w:rFonts w:ascii="Tahoma" w:hAnsi="Tahoma" w:cs="Tahoma"/>
          <w:sz w:val="22"/>
          <w:szCs w:val="22"/>
        </w:rPr>
      </w:pPr>
      <w:r w:rsidRPr="0068089B">
        <w:rPr>
          <w:rFonts w:ascii="Tahoma" w:hAnsi="Tahoma" w:cs="Tahoma"/>
          <w:sz w:val="22"/>
          <w:szCs w:val="22"/>
          <w:highlight w:val="yellow"/>
        </w:rPr>
        <w:t>S</w:t>
      </w:r>
      <w:r w:rsidR="00261DEF" w:rsidRPr="0068089B">
        <w:rPr>
          <w:rFonts w:ascii="Tahoma" w:hAnsi="Tahoma" w:cs="Tahoma"/>
          <w:sz w:val="22"/>
          <w:szCs w:val="22"/>
          <w:highlight w:val="yellow"/>
        </w:rPr>
        <w:t>chool name</w:t>
      </w:r>
      <w:r w:rsidR="00261DEF" w:rsidRPr="0068089B">
        <w:rPr>
          <w:rFonts w:ascii="Tahoma" w:hAnsi="Tahoma" w:cs="Tahoma"/>
          <w:sz w:val="22"/>
          <w:szCs w:val="22"/>
        </w:rPr>
        <w:t xml:space="preserve"> </w:t>
      </w:r>
      <w:r w:rsidR="00986660" w:rsidRPr="0068089B">
        <w:rPr>
          <w:rFonts w:ascii="Tahoma" w:hAnsi="Tahoma" w:cs="Tahoma"/>
          <w:sz w:val="22"/>
          <w:szCs w:val="22"/>
        </w:rPr>
        <w:t>will continue to work with and support children</w:t>
      </w:r>
      <w:r w:rsidR="007706BC" w:rsidRPr="0068089B">
        <w:rPr>
          <w:rFonts w:ascii="Tahoma" w:hAnsi="Tahoma" w:cs="Tahoma"/>
          <w:sz w:val="22"/>
          <w:szCs w:val="22"/>
        </w:rPr>
        <w:t>’s</w:t>
      </w:r>
      <w:r w:rsidR="00986660" w:rsidRPr="0068089B">
        <w:rPr>
          <w:rFonts w:ascii="Tahoma" w:hAnsi="Tahoma" w:cs="Tahoma"/>
          <w:sz w:val="22"/>
          <w:szCs w:val="22"/>
        </w:rPr>
        <w:t xml:space="preserve"> social workers </w:t>
      </w:r>
      <w:r w:rsidR="006C1983">
        <w:rPr>
          <w:rFonts w:ascii="Tahoma" w:hAnsi="Tahoma" w:cs="Tahoma"/>
          <w:sz w:val="22"/>
          <w:szCs w:val="22"/>
        </w:rPr>
        <w:t xml:space="preserve">and Early Help </w:t>
      </w:r>
      <w:r w:rsidR="00986660" w:rsidRPr="0068089B">
        <w:rPr>
          <w:rFonts w:ascii="Tahoma" w:hAnsi="Tahoma" w:cs="Tahoma"/>
          <w:sz w:val="22"/>
          <w:szCs w:val="22"/>
        </w:rPr>
        <w:t>to help protect vulnerable children. This includes working with</w:t>
      </w:r>
      <w:r w:rsidR="00261DEF" w:rsidRPr="0068089B">
        <w:rPr>
          <w:rFonts w:ascii="Tahoma" w:hAnsi="Tahoma" w:cs="Tahoma"/>
          <w:sz w:val="22"/>
          <w:szCs w:val="22"/>
        </w:rPr>
        <w:t xml:space="preserve"> and s</w:t>
      </w:r>
      <w:r w:rsidR="00986660" w:rsidRPr="0068089B">
        <w:rPr>
          <w:rFonts w:ascii="Tahoma" w:hAnsi="Tahoma" w:cs="Tahoma"/>
          <w:sz w:val="22"/>
          <w:szCs w:val="22"/>
        </w:rPr>
        <w:t xml:space="preserve">upporting children’s social workers and the </w:t>
      </w:r>
      <w:r w:rsidR="007706BC" w:rsidRPr="0068089B">
        <w:rPr>
          <w:rFonts w:ascii="Tahoma" w:hAnsi="Tahoma" w:cs="Tahoma"/>
          <w:sz w:val="22"/>
          <w:szCs w:val="22"/>
        </w:rPr>
        <w:t>l</w:t>
      </w:r>
      <w:r w:rsidR="00986660" w:rsidRPr="0068089B">
        <w:rPr>
          <w:rFonts w:ascii="Tahoma" w:hAnsi="Tahoma" w:cs="Tahoma"/>
          <w:sz w:val="22"/>
          <w:szCs w:val="22"/>
        </w:rPr>
        <w:t xml:space="preserve">ocal </w:t>
      </w:r>
      <w:r w:rsidR="007706BC" w:rsidRPr="0068089B">
        <w:rPr>
          <w:rFonts w:ascii="Tahoma" w:hAnsi="Tahoma" w:cs="Tahoma"/>
          <w:sz w:val="22"/>
          <w:szCs w:val="22"/>
        </w:rPr>
        <w:t>a</w:t>
      </w:r>
      <w:r w:rsidR="00986660" w:rsidRPr="0068089B">
        <w:rPr>
          <w:rFonts w:ascii="Tahoma" w:hAnsi="Tahoma" w:cs="Tahoma"/>
          <w:sz w:val="22"/>
          <w:szCs w:val="22"/>
        </w:rPr>
        <w:t>uthority virtual school head (VSH) for looked-after and previously looked-after children. The lead person for this will be</w:t>
      </w:r>
      <w:r w:rsidR="00261DEF" w:rsidRPr="0068089B">
        <w:rPr>
          <w:rFonts w:ascii="Tahoma" w:hAnsi="Tahoma" w:cs="Tahoma"/>
          <w:sz w:val="22"/>
          <w:szCs w:val="22"/>
        </w:rPr>
        <w:t xml:space="preserve">: </w:t>
      </w:r>
      <w:r w:rsidR="00261DEF" w:rsidRPr="0068089B">
        <w:rPr>
          <w:rFonts w:ascii="Tahoma" w:hAnsi="Tahoma" w:cs="Tahoma"/>
          <w:sz w:val="22"/>
          <w:szCs w:val="22"/>
          <w:highlight w:val="yellow"/>
        </w:rPr>
        <w:t>name</w:t>
      </w:r>
    </w:p>
    <w:p w:rsidR="00F43EA0" w:rsidRPr="0068089B" w:rsidRDefault="00F43EA0" w:rsidP="00002311">
      <w:pPr>
        <w:jc w:val="both"/>
        <w:rPr>
          <w:rFonts w:ascii="Tahoma" w:hAnsi="Tahoma" w:cs="Tahoma"/>
          <w:sz w:val="22"/>
          <w:szCs w:val="22"/>
        </w:rPr>
      </w:pPr>
    </w:p>
    <w:p w:rsidR="00A130FF" w:rsidRPr="0068089B" w:rsidRDefault="00A130FF" w:rsidP="00002311">
      <w:pPr>
        <w:jc w:val="both"/>
        <w:rPr>
          <w:rFonts w:ascii="Tahoma" w:hAnsi="Tahoma" w:cs="Tahoma"/>
          <w:sz w:val="22"/>
          <w:szCs w:val="22"/>
        </w:rPr>
      </w:pPr>
      <w:r w:rsidRPr="0068089B">
        <w:rPr>
          <w:rFonts w:ascii="Tahoma" w:hAnsi="Tahoma" w:cs="Tahoma"/>
          <w:sz w:val="22"/>
          <w:szCs w:val="22"/>
        </w:rPr>
        <w:t xml:space="preserve">There is an expectation that vulnerable children who have a social worker </w:t>
      </w:r>
      <w:r w:rsidR="006C1983">
        <w:rPr>
          <w:rFonts w:ascii="Tahoma" w:hAnsi="Tahoma" w:cs="Tahoma"/>
          <w:sz w:val="22"/>
          <w:szCs w:val="22"/>
        </w:rPr>
        <w:t xml:space="preserve">or open to Early Help </w:t>
      </w:r>
      <w:r w:rsidRPr="0068089B">
        <w:rPr>
          <w:rFonts w:ascii="Tahoma" w:hAnsi="Tahoma" w:cs="Tahoma"/>
          <w:sz w:val="22"/>
          <w:szCs w:val="22"/>
        </w:rPr>
        <w:t>will attend an education setting,</w:t>
      </w:r>
      <w:r w:rsidR="00D372D1">
        <w:rPr>
          <w:rFonts w:ascii="Tahoma" w:hAnsi="Tahoma" w:cs="Tahoma"/>
          <w:sz w:val="22"/>
          <w:szCs w:val="22"/>
        </w:rPr>
        <w:t xml:space="preserve"> unless it is identified within their COVID attendance plan. </w:t>
      </w:r>
      <w:r w:rsidRPr="0068089B">
        <w:rPr>
          <w:rFonts w:ascii="Tahoma" w:hAnsi="Tahoma" w:cs="Tahoma"/>
          <w:sz w:val="22"/>
          <w:szCs w:val="22"/>
        </w:rPr>
        <w:t xml:space="preserve"> In circumstances where a parent does not want to bring their child to an education setting, and their child is considered vulnerable, the social worker and </w:t>
      </w:r>
      <w:r w:rsidR="00261DEF" w:rsidRPr="0068089B">
        <w:rPr>
          <w:rFonts w:ascii="Tahoma" w:hAnsi="Tahoma" w:cs="Tahoma"/>
          <w:sz w:val="22"/>
          <w:szCs w:val="22"/>
          <w:highlight w:val="yellow"/>
        </w:rPr>
        <w:t>school name</w:t>
      </w:r>
      <w:r w:rsidR="00261DEF" w:rsidRPr="0068089B">
        <w:rPr>
          <w:rFonts w:ascii="Tahoma" w:hAnsi="Tahoma" w:cs="Tahoma"/>
          <w:sz w:val="22"/>
          <w:szCs w:val="22"/>
        </w:rPr>
        <w:t xml:space="preserve"> will</w:t>
      </w:r>
      <w:r w:rsidRPr="0068089B">
        <w:rPr>
          <w:rFonts w:ascii="Tahoma" w:hAnsi="Tahoma" w:cs="Tahoma"/>
          <w:sz w:val="22"/>
          <w:szCs w:val="22"/>
        </w:rPr>
        <w:t xml:space="preserve"> explore the reasons for this directly with the parent.</w:t>
      </w:r>
      <w:r w:rsidR="00E51B0E">
        <w:rPr>
          <w:rFonts w:ascii="Tahoma" w:hAnsi="Tahoma" w:cs="Tahoma"/>
          <w:sz w:val="22"/>
          <w:szCs w:val="22"/>
        </w:rPr>
        <w:t xml:space="preserve"> </w:t>
      </w:r>
      <w:r w:rsidR="00E51B0E" w:rsidRPr="00E51B0E">
        <w:rPr>
          <w:rFonts w:ascii="Tahoma" w:hAnsi="Tahoma" w:cs="Tahoma"/>
          <w:sz w:val="22"/>
          <w:szCs w:val="22"/>
        </w:rPr>
        <w:t xml:space="preserve">The discussions should focus on the welfare of the child or young person and ensuring that the child or young person is able to access appropriate education and support while they are at home. </w:t>
      </w:r>
      <w:r w:rsidRPr="0068089B">
        <w:rPr>
          <w:rFonts w:ascii="Tahoma" w:hAnsi="Tahoma" w:cs="Tahoma"/>
          <w:sz w:val="22"/>
          <w:szCs w:val="22"/>
        </w:rPr>
        <w:t xml:space="preserve">Where parents are concerned about the risk of the child </w:t>
      </w:r>
      <w:r w:rsidR="003F0996" w:rsidRPr="0068089B">
        <w:rPr>
          <w:rFonts w:ascii="Tahoma" w:hAnsi="Tahoma" w:cs="Tahoma"/>
          <w:sz w:val="22"/>
          <w:szCs w:val="22"/>
        </w:rPr>
        <w:t>contracting COVID19</w:t>
      </w:r>
      <w:r w:rsidRPr="0068089B">
        <w:rPr>
          <w:rFonts w:ascii="Tahoma" w:hAnsi="Tahoma" w:cs="Tahoma"/>
          <w:sz w:val="22"/>
          <w:szCs w:val="22"/>
        </w:rPr>
        <w:t xml:space="preserve">, </w:t>
      </w:r>
      <w:r w:rsidR="00261DEF" w:rsidRPr="0068089B">
        <w:rPr>
          <w:rFonts w:ascii="Tahoma" w:hAnsi="Tahoma" w:cs="Tahoma"/>
          <w:sz w:val="22"/>
          <w:szCs w:val="22"/>
          <w:highlight w:val="yellow"/>
        </w:rPr>
        <w:t>school name</w:t>
      </w:r>
      <w:r w:rsidR="00261DEF" w:rsidRPr="0068089B">
        <w:rPr>
          <w:rFonts w:ascii="Tahoma" w:hAnsi="Tahoma" w:cs="Tahoma"/>
          <w:sz w:val="22"/>
          <w:szCs w:val="22"/>
        </w:rPr>
        <w:t xml:space="preserve"> </w:t>
      </w:r>
      <w:r w:rsidRPr="0068089B">
        <w:rPr>
          <w:rFonts w:ascii="Tahoma" w:hAnsi="Tahoma" w:cs="Tahoma"/>
          <w:sz w:val="22"/>
          <w:szCs w:val="22"/>
        </w:rPr>
        <w:t xml:space="preserve">or </w:t>
      </w:r>
      <w:r w:rsidR="00261DEF" w:rsidRPr="0068089B">
        <w:rPr>
          <w:rFonts w:ascii="Tahoma" w:hAnsi="Tahoma" w:cs="Tahoma"/>
          <w:sz w:val="22"/>
          <w:szCs w:val="22"/>
        </w:rPr>
        <w:t xml:space="preserve">the </w:t>
      </w:r>
      <w:r w:rsidRPr="0068089B">
        <w:rPr>
          <w:rFonts w:ascii="Tahoma" w:hAnsi="Tahoma" w:cs="Tahoma"/>
          <w:sz w:val="22"/>
          <w:szCs w:val="22"/>
        </w:rPr>
        <w:t xml:space="preserve">social worker </w:t>
      </w:r>
      <w:r w:rsidR="00261DEF" w:rsidRPr="0068089B">
        <w:rPr>
          <w:rFonts w:ascii="Tahoma" w:hAnsi="Tahoma" w:cs="Tahoma"/>
          <w:sz w:val="22"/>
          <w:szCs w:val="22"/>
        </w:rPr>
        <w:t>will</w:t>
      </w:r>
      <w:r w:rsidRPr="0068089B">
        <w:rPr>
          <w:rFonts w:ascii="Tahoma" w:hAnsi="Tahoma" w:cs="Tahoma"/>
          <w:sz w:val="22"/>
          <w:szCs w:val="22"/>
        </w:rPr>
        <w:t xml:space="preserve"> talk through these anxieties with the parent</w:t>
      </w:r>
      <w:r w:rsidR="003F0996" w:rsidRPr="0068089B">
        <w:rPr>
          <w:rFonts w:ascii="Tahoma" w:hAnsi="Tahoma" w:cs="Tahoma"/>
          <w:sz w:val="22"/>
          <w:szCs w:val="22"/>
        </w:rPr>
        <w:t xml:space="preserve">/carer </w:t>
      </w:r>
      <w:r w:rsidRPr="0068089B">
        <w:rPr>
          <w:rFonts w:ascii="Tahoma" w:hAnsi="Tahoma" w:cs="Tahoma"/>
          <w:sz w:val="22"/>
          <w:szCs w:val="22"/>
        </w:rPr>
        <w:t>following the advice set out by Public Health England.</w:t>
      </w:r>
      <w:r w:rsidR="006C1983" w:rsidRPr="006C1983">
        <w:t xml:space="preserve"> </w:t>
      </w:r>
    </w:p>
    <w:p w:rsidR="00771261" w:rsidRPr="0068089B" w:rsidRDefault="00771261" w:rsidP="00F43EA0">
      <w:pPr>
        <w:rPr>
          <w:rFonts w:ascii="Tahoma" w:hAnsi="Tahoma" w:cs="Tahoma"/>
          <w:sz w:val="22"/>
          <w:szCs w:val="22"/>
        </w:rPr>
      </w:pPr>
    </w:p>
    <w:p w:rsidR="001D5E20" w:rsidRPr="00771261" w:rsidRDefault="00E51B0E" w:rsidP="00771261">
      <w:pPr>
        <w:jc w:val="both"/>
        <w:rPr>
          <w:rFonts w:ascii="Tahoma" w:hAnsi="Tahoma" w:cs="Tahoma"/>
          <w:sz w:val="22"/>
          <w:szCs w:val="22"/>
        </w:rPr>
      </w:pPr>
      <w:r w:rsidRPr="00E51B0E">
        <w:rPr>
          <w:rFonts w:ascii="Tahoma" w:hAnsi="Tahoma" w:cs="Tahoma"/>
          <w:sz w:val="22"/>
          <w:szCs w:val="22"/>
        </w:rPr>
        <w:t>The attendance of vulnerable children will be monitored by the Local Authority and The Department for Education.</w:t>
      </w:r>
      <w:bookmarkStart w:id="3" w:name="_Toc36299082"/>
    </w:p>
    <w:p w:rsidR="00A130FF" w:rsidRPr="0068089B" w:rsidRDefault="00A130FF" w:rsidP="003F0996">
      <w:pPr>
        <w:pStyle w:val="Heading1"/>
        <w:rPr>
          <w:rFonts w:cs="Tahoma"/>
          <w:sz w:val="22"/>
          <w:szCs w:val="22"/>
        </w:rPr>
      </w:pPr>
      <w:r w:rsidRPr="00C72FD7">
        <w:rPr>
          <w:rFonts w:cs="Tahoma"/>
          <w:sz w:val="22"/>
          <w:szCs w:val="22"/>
        </w:rPr>
        <w:lastRenderedPageBreak/>
        <w:t>Attendance monitoring</w:t>
      </w:r>
      <w:bookmarkEnd w:id="3"/>
    </w:p>
    <w:p w:rsidR="00F43EA0" w:rsidRPr="0068089B" w:rsidRDefault="00F43EA0" w:rsidP="00F43EA0">
      <w:pPr>
        <w:rPr>
          <w:rFonts w:ascii="Tahoma" w:hAnsi="Tahoma" w:cs="Tahoma"/>
          <w:sz w:val="22"/>
          <w:szCs w:val="22"/>
        </w:rPr>
      </w:pPr>
    </w:p>
    <w:p w:rsidR="00E51B0E" w:rsidRDefault="00E51B0E" w:rsidP="00E51B0E">
      <w:pPr>
        <w:jc w:val="both"/>
        <w:rPr>
          <w:rFonts w:ascii="Tahoma" w:hAnsi="Tahoma" w:cs="Tahoma"/>
          <w:sz w:val="22"/>
          <w:szCs w:val="22"/>
        </w:rPr>
      </w:pPr>
      <w:r w:rsidRPr="00E51B0E">
        <w:rPr>
          <w:rFonts w:ascii="Tahoma" w:hAnsi="Tahoma" w:cs="Tahoma"/>
          <w:sz w:val="22"/>
          <w:szCs w:val="22"/>
        </w:rPr>
        <w:t xml:space="preserve">All pupils who are not eligible to be in school should be marked as Code X. They are not attending because they are following public health advice.    </w:t>
      </w:r>
    </w:p>
    <w:p w:rsidR="00E51B0E" w:rsidRDefault="00E51B0E" w:rsidP="00E51B0E">
      <w:pPr>
        <w:jc w:val="both"/>
        <w:rPr>
          <w:rFonts w:ascii="Tahoma" w:hAnsi="Tahoma" w:cs="Tahoma"/>
          <w:sz w:val="22"/>
          <w:szCs w:val="22"/>
        </w:rPr>
      </w:pPr>
    </w:p>
    <w:p w:rsidR="00E51B0E" w:rsidRDefault="00E51B0E" w:rsidP="00E51B0E">
      <w:pPr>
        <w:jc w:val="both"/>
        <w:rPr>
          <w:rFonts w:ascii="Tahoma" w:hAnsi="Tahoma" w:cs="Tahoma"/>
          <w:sz w:val="22"/>
          <w:szCs w:val="22"/>
        </w:rPr>
      </w:pPr>
      <w:r w:rsidRPr="00E51B0E">
        <w:rPr>
          <w:rFonts w:ascii="Tahoma" w:hAnsi="Tahoma" w:cs="Tahoma"/>
          <w:sz w:val="22"/>
          <w:szCs w:val="22"/>
        </w:rPr>
        <w:t>As vulnerable children are still expected to attend school full time, they should not be marked as Code X if they are not in school (except if they are shielding, self-isolating or quarantining). If the parent of a vulnerable child wishes their child to be absent, the parent should let the school know. The DfE expects schools to grant applications for leave of absence given the exceptional circumstances. This should be recorded as Code C (leave of absence authorised by the school) unless another authorised abs</w:t>
      </w:r>
      <w:r>
        <w:rPr>
          <w:rFonts w:ascii="Tahoma" w:hAnsi="Tahoma" w:cs="Tahoma"/>
          <w:sz w:val="22"/>
          <w:szCs w:val="22"/>
        </w:rPr>
        <w:t xml:space="preserve">ence code is more applicable. </w:t>
      </w:r>
    </w:p>
    <w:p w:rsidR="00E51B0E" w:rsidRPr="00E51B0E" w:rsidRDefault="00E51B0E" w:rsidP="00E51B0E">
      <w:pPr>
        <w:jc w:val="both"/>
        <w:rPr>
          <w:rFonts w:ascii="Tahoma" w:hAnsi="Tahoma" w:cs="Tahoma"/>
          <w:sz w:val="22"/>
          <w:szCs w:val="22"/>
        </w:rPr>
      </w:pPr>
    </w:p>
    <w:p w:rsidR="00AC5C1D" w:rsidRPr="0068089B" w:rsidRDefault="00E51B0E" w:rsidP="00E51B0E">
      <w:pPr>
        <w:jc w:val="both"/>
        <w:rPr>
          <w:rFonts w:ascii="Tahoma" w:hAnsi="Tahoma" w:cs="Tahoma"/>
          <w:sz w:val="22"/>
          <w:szCs w:val="22"/>
        </w:rPr>
      </w:pPr>
      <w:r w:rsidRPr="00E51B0E">
        <w:rPr>
          <w:rFonts w:ascii="Tahoma" w:hAnsi="Tahoma" w:cs="Tahoma"/>
          <w:sz w:val="22"/>
          <w:szCs w:val="22"/>
        </w:rPr>
        <w:t>From Monday 11 January 2021 schools need to complete the DfE daily attendance return. This is vital as this information will also be used to calculate the number of Lateral Flow Tests needed for the school moving forward.</w:t>
      </w:r>
      <w:r>
        <w:rPr>
          <w:rFonts w:ascii="Tahoma" w:hAnsi="Tahoma" w:cs="Tahoma"/>
          <w:sz w:val="22"/>
          <w:szCs w:val="22"/>
        </w:rPr>
        <w:t xml:space="preserve"> </w:t>
      </w:r>
      <w:r w:rsidR="00A130FF" w:rsidRPr="0068089B">
        <w:rPr>
          <w:rFonts w:ascii="Tahoma" w:hAnsi="Tahoma" w:cs="Tahoma"/>
          <w:sz w:val="22"/>
          <w:szCs w:val="22"/>
        </w:rPr>
        <w:t>Local authorities and education settings do not need to complete their usual day-to-day attendance processes to follow up on non-attendance.</w:t>
      </w:r>
      <w:r w:rsidR="00AC5C1D" w:rsidRPr="0068089B">
        <w:rPr>
          <w:rFonts w:ascii="Tahoma" w:hAnsi="Tahoma" w:cs="Tahoma"/>
          <w:sz w:val="22"/>
          <w:szCs w:val="22"/>
        </w:rPr>
        <w:t xml:space="preserve"> </w:t>
      </w:r>
    </w:p>
    <w:p w:rsidR="00AC5C1D" w:rsidRPr="0068089B" w:rsidRDefault="00AC5C1D" w:rsidP="0038550C">
      <w:pPr>
        <w:jc w:val="both"/>
        <w:rPr>
          <w:rFonts w:ascii="Tahoma" w:hAnsi="Tahoma" w:cs="Tahoma"/>
          <w:sz w:val="22"/>
          <w:szCs w:val="22"/>
        </w:rPr>
      </w:pPr>
    </w:p>
    <w:p w:rsidR="00AC5C1D" w:rsidRPr="0068089B" w:rsidRDefault="00CC2CF9" w:rsidP="0038550C">
      <w:pPr>
        <w:jc w:val="both"/>
        <w:rPr>
          <w:rFonts w:ascii="Tahoma" w:hAnsi="Tahoma" w:cs="Tahoma"/>
          <w:sz w:val="22"/>
          <w:szCs w:val="22"/>
        </w:rPr>
      </w:pPr>
      <w:hyperlink r:id="rId10" w:history="1">
        <w:r w:rsidR="00AC5C1D" w:rsidRPr="0068089B">
          <w:rPr>
            <w:rStyle w:val="Hyperlink"/>
            <w:rFonts w:ascii="Tahoma" w:hAnsi="Tahoma" w:cs="Tahoma"/>
            <w:sz w:val="22"/>
            <w:szCs w:val="22"/>
          </w:rPr>
          <w:t>https://www.gov.uk/government/publications/coronavirus-covid-19-attendance-recording-for-educational-settings</w:t>
        </w:r>
      </w:hyperlink>
      <w:r w:rsidR="00AC5C1D" w:rsidRPr="0068089B">
        <w:rPr>
          <w:rFonts w:ascii="Tahoma" w:hAnsi="Tahoma" w:cs="Tahoma"/>
          <w:sz w:val="22"/>
          <w:szCs w:val="22"/>
        </w:rPr>
        <w:t xml:space="preserve"> </w:t>
      </w:r>
    </w:p>
    <w:p w:rsidR="00F43EA0" w:rsidRPr="0068089B" w:rsidRDefault="00F43EA0" w:rsidP="0038550C">
      <w:pPr>
        <w:jc w:val="both"/>
        <w:rPr>
          <w:rFonts w:ascii="Tahoma" w:hAnsi="Tahoma" w:cs="Tahoma"/>
          <w:sz w:val="22"/>
          <w:szCs w:val="22"/>
        </w:rPr>
      </w:pPr>
    </w:p>
    <w:p w:rsidR="00A130FF" w:rsidRPr="0068089B" w:rsidRDefault="00002311" w:rsidP="0038550C">
      <w:pPr>
        <w:jc w:val="both"/>
        <w:rPr>
          <w:rFonts w:ascii="Tahoma" w:hAnsi="Tahoma" w:cs="Tahoma"/>
          <w:sz w:val="22"/>
          <w:szCs w:val="22"/>
        </w:rPr>
      </w:pPr>
      <w:r w:rsidRPr="0068089B">
        <w:rPr>
          <w:rFonts w:ascii="Tahoma" w:hAnsi="Tahoma" w:cs="Tahoma"/>
          <w:sz w:val="22"/>
          <w:szCs w:val="22"/>
          <w:highlight w:val="yellow"/>
        </w:rPr>
        <w:t>S</w:t>
      </w:r>
      <w:r w:rsidR="00261DEF" w:rsidRPr="0068089B">
        <w:rPr>
          <w:rFonts w:ascii="Tahoma" w:hAnsi="Tahoma" w:cs="Tahoma"/>
          <w:sz w:val="22"/>
          <w:szCs w:val="22"/>
          <w:highlight w:val="yellow"/>
        </w:rPr>
        <w:t>chool name</w:t>
      </w:r>
      <w:r w:rsidR="00261DEF" w:rsidRPr="0068089B">
        <w:rPr>
          <w:rFonts w:ascii="Tahoma" w:hAnsi="Tahoma" w:cs="Tahoma"/>
          <w:sz w:val="22"/>
          <w:szCs w:val="22"/>
        </w:rPr>
        <w:t xml:space="preserve"> </w:t>
      </w:r>
      <w:r w:rsidR="00A130FF" w:rsidRPr="0068089B">
        <w:rPr>
          <w:rFonts w:ascii="Tahoma" w:hAnsi="Tahoma" w:cs="Tahoma"/>
          <w:sz w:val="22"/>
          <w:szCs w:val="22"/>
        </w:rPr>
        <w:t xml:space="preserve">and social workers </w:t>
      </w:r>
      <w:r w:rsidR="00261DEF" w:rsidRPr="0068089B">
        <w:rPr>
          <w:rFonts w:ascii="Tahoma" w:hAnsi="Tahoma" w:cs="Tahoma"/>
          <w:sz w:val="22"/>
          <w:szCs w:val="22"/>
        </w:rPr>
        <w:t>will</w:t>
      </w:r>
      <w:r w:rsidR="00A130FF" w:rsidRPr="0068089B">
        <w:rPr>
          <w:rFonts w:ascii="Tahoma" w:hAnsi="Tahoma" w:cs="Tahoma"/>
          <w:sz w:val="22"/>
          <w:szCs w:val="22"/>
        </w:rPr>
        <w:t xml:space="preserve"> </w:t>
      </w:r>
      <w:r w:rsidR="00261DEF" w:rsidRPr="0068089B">
        <w:rPr>
          <w:rFonts w:ascii="Tahoma" w:hAnsi="Tahoma" w:cs="Tahoma"/>
          <w:sz w:val="22"/>
          <w:szCs w:val="22"/>
        </w:rPr>
        <w:t>agree</w:t>
      </w:r>
      <w:r w:rsidR="00A130FF" w:rsidRPr="0068089B">
        <w:rPr>
          <w:rFonts w:ascii="Tahoma" w:hAnsi="Tahoma" w:cs="Tahoma"/>
          <w:sz w:val="22"/>
          <w:szCs w:val="22"/>
        </w:rPr>
        <w:t xml:space="preserve"> with </w:t>
      </w:r>
      <w:r w:rsidR="003F0996" w:rsidRPr="0068089B">
        <w:rPr>
          <w:rFonts w:ascii="Tahoma" w:hAnsi="Tahoma" w:cs="Tahoma"/>
          <w:sz w:val="22"/>
          <w:szCs w:val="22"/>
        </w:rPr>
        <w:t>parents/carers</w:t>
      </w:r>
      <w:r w:rsidR="00A130FF" w:rsidRPr="0068089B">
        <w:rPr>
          <w:rFonts w:ascii="Tahoma" w:hAnsi="Tahoma" w:cs="Tahoma"/>
          <w:sz w:val="22"/>
          <w:szCs w:val="22"/>
        </w:rPr>
        <w:t xml:space="preserve"> whether children in need should be attending </w:t>
      </w:r>
      <w:r w:rsidR="00261DEF" w:rsidRPr="0068089B">
        <w:rPr>
          <w:rFonts w:ascii="Tahoma" w:hAnsi="Tahoma" w:cs="Tahoma"/>
          <w:sz w:val="22"/>
          <w:szCs w:val="22"/>
        </w:rPr>
        <w:t>school</w:t>
      </w:r>
      <w:r w:rsidR="00A130FF" w:rsidRPr="0068089B">
        <w:rPr>
          <w:rFonts w:ascii="Tahoma" w:hAnsi="Tahoma" w:cs="Tahoma"/>
          <w:sz w:val="22"/>
          <w:szCs w:val="22"/>
        </w:rPr>
        <w:t xml:space="preserve"> – </w:t>
      </w:r>
      <w:r w:rsidR="00261DEF" w:rsidRPr="0068089B">
        <w:rPr>
          <w:rFonts w:ascii="Tahoma" w:hAnsi="Tahoma" w:cs="Tahoma"/>
          <w:sz w:val="22"/>
          <w:szCs w:val="22"/>
          <w:highlight w:val="yellow"/>
        </w:rPr>
        <w:t>school name</w:t>
      </w:r>
      <w:r w:rsidR="00261DEF" w:rsidRPr="0068089B">
        <w:rPr>
          <w:rFonts w:ascii="Tahoma" w:hAnsi="Tahoma" w:cs="Tahoma"/>
          <w:sz w:val="22"/>
          <w:szCs w:val="22"/>
        </w:rPr>
        <w:t xml:space="preserve"> will</w:t>
      </w:r>
      <w:r w:rsidR="00A130FF" w:rsidRPr="0068089B">
        <w:rPr>
          <w:rFonts w:ascii="Tahoma" w:hAnsi="Tahoma" w:cs="Tahoma"/>
          <w:sz w:val="22"/>
          <w:szCs w:val="22"/>
        </w:rPr>
        <w:t xml:space="preserve"> then follow up on any pupil that they were expecting to attend, who does not. </w:t>
      </w:r>
      <w:r w:rsidR="00261DEF" w:rsidRPr="0068089B">
        <w:rPr>
          <w:rFonts w:ascii="Tahoma" w:hAnsi="Tahoma" w:cs="Tahoma"/>
          <w:sz w:val="22"/>
          <w:szCs w:val="22"/>
          <w:highlight w:val="yellow"/>
        </w:rPr>
        <w:t>school name</w:t>
      </w:r>
      <w:r w:rsidR="00261DEF" w:rsidRPr="0068089B">
        <w:rPr>
          <w:rFonts w:ascii="Tahoma" w:hAnsi="Tahoma" w:cs="Tahoma"/>
          <w:sz w:val="22"/>
          <w:szCs w:val="22"/>
        </w:rPr>
        <w:t xml:space="preserve"> will also </w:t>
      </w:r>
      <w:r w:rsidR="00A130FF" w:rsidRPr="0068089B">
        <w:rPr>
          <w:rFonts w:ascii="Tahoma" w:hAnsi="Tahoma" w:cs="Tahoma"/>
          <w:sz w:val="22"/>
          <w:szCs w:val="22"/>
        </w:rPr>
        <w:t xml:space="preserve">follow up with any parent or carer who has arranged care for their </w:t>
      </w:r>
      <w:r w:rsidR="00653598" w:rsidRPr="0068089B">
        <w:rPr>
          <w:rFonts w:ascii="Tahoma" w:hAnsi="Tahoma" w:cs="Tahoma"/>
          <w:sz w:val="22"/>
          <w:szCs w:val="22"/>
        </w:rPr>
        <w:t>child (</w:t>
      </w:r>
      <w:r w:rsidR="00A130FF" w:rsidRPr="0068089B">
        <w:rPr>
          <w:rFonts w:ascii="Tahoma" w:hAnsi="Tahoma" w:cs="Tahoma"/>
          <w:sz w:val="22"/>
          <w:szCs w:val="22"/>
        </w:rPr>
        <w:t xml:space="preserve">ren) and the </w:t>
      </w:r>
      <w:r w:rsidR="00653598" w:rsidRPr="0068089B">
        <w:rPr>
          <w:rFonts w:ascii="Tahoma" w:hAnsi="Tahoma" w:cs="Tahoma"/>
          <w:sz w:val="22"/>
          <w:szCs w:val="22"/>
        </w:rPr>
        <w:t>child (</w:t>
      </w:r>
      <w:r w:rsidR="00A130FF" w:rsidRPr="0068089B">
        <w:rPr>
          <w:rFonts w:ascii="Tahoma" w:hAnsi="Tahoma" w:cs="Tahoma"/>
          <w:sz w:val="22"/>
          <w:szCs w:val="22"/>
        </w:rPr>
        <w:t xml:space="preserve">ren) subsequently do not attend. </w:t>
      </w:r>
    </w:p>
    <w:p w:rsidR="00F43EA0" w:rsidRPr="0068089B" w:rsidRDefault="00F43EA0" w:rsidP="00F43EA0">
      <w:pPr>
        <w:rPr>
          <w:rFonts w:ascii="Tahoma" w:hAnsi="Tahoma" w:cs="Tahoma"/>
          <w:sz w:val="22"/>
          <w:szCs w:val="22"/>
        </w:rPr>
      </w:pPr>
    </w:p>
    <w:p w:rsidR="006C03C8" w:rsidRPr="0068089B" w:rsidRDefault="00A130FF" w:rsidP="0038550C">
      <w:pPr>
        <w:jc w:val="both"/>
        <w:rPr>
          <w:rFonts w:ascii="Tahoma" w:hAnsi="Tahoma" w:cs="Tahoma"/>
          <w:sz w:val="22"/>
          <w:szCs w:val="22"/>
        </w:rPr>
      </w:pPr>
      <w:r w:rsidRPr="0068089B">
        <w:rPr>
          <w:rFonts w:ascii="Tahoma" w:hAnsi="Tahoma" w:cs="Tahoma"/>
          <w:sz w:val="22"/>
          <w:szCs w:val="22"/>
        </w:rPr>
        <w:t xml:space="preserve">To support the </w:t>
      </w:r>
      <w:r w:rsidR="0038550C" w:rsidRPr="0068089B">
        <w:rPr>
          <w:rFonts w:ascii="Tahoma" w:hAnsi="Tahoma" w:cs="Tahoma"/>
          <w:sz w:val="22"/>
          <w:szCs w:val="22"/>
        </w:rPr>
        <w:t xml:space="preserve">above, </w:t>
      </w:r>
      <w:r w:rsidR="0038550C" w:rsidRPr="0068089B">
        <w:rPr>
          <w:rFonts w:ascii="Tahoma" w:hAnsi="Tahoma" w:cs="Tahoma"/>
          <w:sz w:val="22"/>
          <w:szCs w:val="22"/>
          <w:highlight w:val="yellow"/>
        </w:rPr>
        <w:t>school</w:t>
      </w:r>
      <w:r w:rsidR="006C03C8" w:rsidRPr="0068089B">
        <w:rPr>
          <w:rFonts w:ascii="Tahoma" w:hAnsi="Tahoma" w:cs="Tahoma"/>
          <w:sz w:val="22"/>
          <w:szCs w:val="22"/>
          <w:highlight w:val="yellow"/>
        </w:rPr>
        <w:t xml:space="preserve"> name</w:t>
      </w:r>
      <w:r w:rsidR="006C03C8" w:rsidRPr="0068089B">
        <w:rPr>
          <w:rFonts w:ascii="Tahoma" w:hAnsi="Tahoma" w:cs="Tahoma"/>
          <w:sz w:val="22"/>
          <w:szCs w:val="22"/>
        </w:rPr>
        <w:t xml:space="preserve"> will, when</w:t>
      </w:r>
      <w:r w:rsidRPr="0068089B">
        <w:rPr>
          <w:rFonts w:ascii="Tahoma" w:hAnsi="Tahoma" w:cs="Tahoma"/>
          <w:sz w:val="22"/>
          <w:szCs w:val="22"/>
        </w:rPr>
        <w:t xml:space="preserve"> communicating with parent</w:t>
      </w:r>
      <w:r w:rsidR="003F0996" w:rsidRPr="0068089B">
        <w:rPr>
          <w:rFonts w:ascii="Tahoma" w:hAnsi="Tahoma" w:cs="Tahoma"/>
          <w:sz w:val="22"/>
          <w:szCs w:val="22"/>
        </w:rPr>
        <w:t xml:space="preserve">s/carers </w:t>
      </w:r>
      <w:r w:rsidRPr="0068089B">
        <w:rPr>
          <w:rFonts w:ascii="Tahoma" w:hAnsi="Tahoma" w:cs="Tahoma"/>
          <w:sz w:val="22"/>
          <w:szCs w:val="22"/>
        </w:rPr>
        <w:t>and carers</w:t>
      </w:r>
      <w:r w:rsidR="006C03C8" w:rsidRPr="0068089B">
        <w:rPr>
          <w:rFonts w:ascii="Tahoma" w:hAnsi="Tahoma" w:cs="Tahoma"/>
          <w:sz w:val="22"/>
          <w:szCs w:val="22"/>
        </w:rPr>
        <w:t>,</w:t>
      </w:r>
      <w:r w:rsidRPr="0068089B">
        <w:rPr>
          <w:rFonts w:ascii="Tahoma" w:hAnsi="Tahoma" w:cs="Tahoma"/>
          <w:sz w:val="22"/>
          <w:szCs w:val="22"/>
        </w:rPr>
        <w:t xml:space="preserve"> confirm emergency contact numbers are correct and ask for any additional emergency contact numbers where they are available. </w:t>
      </w:r>
    </w:p>
    <w:p w:rsidR="00F43EA0" w:rsidRPr="0068089B" w:rsidRDefault="00F43EA0" w:rsidP="0038550C">
      <w:pPr>
        <w:jc w:val="both"/>
        <w:rPr>
          <w:rFonts w:ascii="Tahoma" w:hAnsi="Tahoma" w:cs="Tahoma"/>
          <w:sz w:val="22"/>
          <w:szCs w:val="22"/>
        </w:rPr>
      </w:pPr>
    </w:p>
    <w:p w:rsidR="00A130FF" w:rsidRDefault="00A130FF" w:rsidP="0038550C">
      <w:pPr>
        <w:jc w:val="both"/>
        <w:rPr>
          <w:rFonts w:ascii="Tahoma" w:hAnsi="Tahoma" w:cs="Tahoma"/>
          <w:sz w:val="22"/>
          <w:szCs w:val="22"/>
        </w:rPr>
      </w:pPr>
      <w:r w:rsidRPr="0068089B">
        <w:rPr>
          <w:rFonts w:ascii="Tahoma" w:hAnsi="Tahoma" w:cs="Tahoma"/>
          <w:sz w:val="22"/>
          <w:szCs w:val="22"/>
        </w:rPr>
        <w:t xml:space="preserve">In all circumstances where a vulnerable child does not take up their place at school, or discontinues, </w:t>
      </w:r>
      <w:r w:rsidR="006C03C8" w:rsidRPr="0068089B">
        <w:rPr>
          <w:rFonts w:ascii="Tahoma" w:hAnsi="Tahoma" w:cs="Tahoma"/>
          <w:sz w:val="22"/>
          <w:szCs w:val="22"/>
          <w:highlight w:val="yellow"/>
        </w:rPr>
        <w:t>school name</w:t>
      </w:r>
      <w:r w:rsidR="006C03C8" w:rsidRPr="0068089B">
        <w:rPr>
          <w:rFonts w:ascii="Tahoma" w:hAnsi="Tahoma" w:cs="Tahoma"/>
          <w:sz w:val="22"/>
          <w:szCs w:val="22"/>
        </w:rPr>
        <w:t xml:space="preserve"> will</w:t>
      </w:r>
      <w:r w:rsidRPr="0068089B">
        <w:rPr>
          <w:rFonts w:ascii="Tahoma" w:hAnsi="Tahoma" w:cs="Tahoma"/>
          <w:sz w:val="22"/>
          <w:szCs w:val="22"/>
        </w:rPr>
        <w:t xml:space="preserve"> notify their social worker.</w:t>
      </w:r>
    </w:p>
    <w:p w:rsidR="00D372D1" w:rsidRDefault="00D372D1" w:rsidP="0038550C">
      <w:pPr>
        <w:jc w:val="both"/>
        <w:rPr>
          <w:rFonts w:ascii="Tahoma" w:hAnsi="Tahoma" w:cs="Tahoma"/>
          <w:sz w:val="22"/>
          <w:szCs w:val="22"/>
        </w:rPr>
      </w:pPr>
    </w:p>
    <w:p w:rsidR="00D372D1" w:rsidRDefault="00D372D1" w:rsidP="00D372D1">
      <w:pPr>
        <w:jc w:val="both"/>
        <w:rPr>
          <w:rFonts w:ascii="Tahoma" w:hAnsi="Tahoma" w:cs="Tahoma"/>
          <w:b/>
          <w:sz w:val="22"/>
          <w:szCs w:val="22"/>
        </w:rPr>
      </w:pPr>
      <w:r w:rsidRPr="00D372D1">
        <w:rPr>
          <w:rFonts w:ascii="Tahoma" w:hAnsi="Tahoma" w:cs="Tahoma"/>
          <w:b/>
          <w:sz w:val="22"/>
          <w:szCs w:val="22"/>
        </w:rPr>
        <w:t xml:space="preserve">Vulnerable Children’s Attendance Plan  </w:t>
      </w:r>
    </w:p>
    <w:p w:rsidR="00D372D1" w:rsidRPr="00D372D1" w:rsidRDefault="00D372D1" w:rsidP="00D372D1">
      <w:pPr>
        <w:jc w:val="both"/>
        <w:rPr>
          <w:rFonts w:ascii="Tahoma" w:hAnsi="Tahoma" w:cs="Tahoma"/>
          <w:b/>
          <w:sz w:val="22"/>
          <w:szCs w:val="22"/>
        </w:rPr>
      </w:pPr>
    </w:p>
    <w:p w:rsidR="00FC54B1" w:rsidRDefault="00D372D1" w:rsidP="00FC54B1">
      <w:pPr>
        <w:jc w:val="both"/>
        <w:rPr>
          <w:rFonts w:ascii="Tahoma" w:hAnsi="Tahoma" w:cs="Tahoma"/>
          <w:sz w:val="22"/>
          <w:szCs w:val="22"/>
        </w:rPr>
      </w:pPr>
      <w:r w:rsidRPr="00D372D1">
        <w:rPr>
          <w:rFonts w:ascii="Tahoma" w:hAnsi="Tahoma" w:cs="Tahoma"/>
          <w:sz w:val="22"/>
          <w:szCs w:val="22"/>
        </w:rPr>
        <w:t xml:space="preserve">To facilitate multi-agency discussions, we have developed a template you can utilise throughout the decision making process. The template can </w:t>
      </w:r>
      <w:r w:rsidR="00FC54B1">
        <w:rPr>
          <w:rFonts w:ascii="Tahoma" w:hAnsi="Tahoma" w:cs="Tahoma"/>
          <w:sz w:val="22"/>
          <w:szCs w:val="22"/>
        </w:rPr>
        <w:t xml:space="preserve">be completed as part of a remote </w:t>
      </w:r>
      <w:r w:rsidRPr="00D372D1">
        <w:rPr>
          <w:rFonts w:ascii="Tahoma" w:hAnsi="Tahoma" w:cs="Tahoma"/>
          <w:sz w:val="22"/>
          <w:szCs w:val="22"/>
        </w:rPr>
        <w:t xml:space="preserve">meeting or through a series of discussions with the child/young person, parents/carers and education setting. The completed template must be shared with those involved and relevant agencies must be updated on the plans for the young person. </w:t>
      </w:r>
      <w:r w:rsidR="00FC54B1">
        <w:rPr>
          <w:rFonts w:ascii="Tahoma" w:hAnsi="Tahoma" w:cs="Tahoma"/>
          <w:sz w:val="22"/>
          <w:szCs w:val="22"/>
        </w:rPr>
        <w:t>A link to the template can be found here:</w:t>
      </w:r>
    </w:p>
    <w:p w:rsidR="00FC54B1" w:rsidRDefault="00FC54B1" w:rsidP="00FC54B1">
      <w:pPr>
        <w:jc w:val="both"/>
        <w:rPr>
          <w:rFonts w:ascii="Tahoma" w:hAnsi="Tahoma" w:cs="Tahoma"/>
          <w:sz w:val="22"/>
          <w:szCs w:val="22"/>
        </w:rPr>
      </w:pPr>
    </w:p>
    <w:p w:rsidR="00FC54B1" w:rsidRDefault="00CC2CF9" w:rsidP="00FC54B1">
      <w:pPr>
        <w:jc w:val="both"/>
        <w:rPr>
          <w:rFonts w:ascii="Tahoma" w:hAnsi="Tahoma" w:cs="Tahoma"/>
          <w:sz w:val="22"/>
          <w:szCs w:val="22"/>
        </w:rPr>
      </w:pPr>
      <w:hyperlink r:id="rId11" w:history="1">
        <w:r w:rsidR="00FC54B1" w:rsidRPr="009B045F">
          <w:rPr>
            <w:rStyle w:val="Hyperlink"/>
            <w:rFonts w:ascii="Tahoma" w:hAnsi="Tahoma" w:cs="Tahoma"/>
            <w:sz w:val="22"/>
            <w:szCs w:val="22"/>
          </w:rPr>
          <w:t>https://cyps.northyorks.gov.uk/sites/default/files/Emergencies,%20health%20and%20safety/35%20Covid19%20Vulnerable%20Childrens%20Attendance%20Plan.docx</w:t>
        </w:r>
      </w:hyperlink>
    </w:p>
    <w:p w:rsidR="00FC54B1" w:rsidRDefault="00FC54B1" w:rsidP="00FC54B1">
      <w:pPr>
        <w:jc w:val="both"/>
        <w:rPr>
          <w:rFonts w:ascii="Tahoma" w:hAnsi="Tahoma" w:cs="Tahoma"/>
          <w:sz w:val="22"/>
          <w:szCs w:val="22"/>
        </w:rPr>
      </w:pPr>
    </w:p>
    <w:p w:rsidR="00A130FF" w:rsidRPr="0068089B" w:rsidRDefault="00A130FF" w:rsidP="003F0996">
      <w:pPr>
        <w:pStyle w:val="Heading1"/>
        <w:rPr>
          <w:rFonts w:cs="Tahoma"/>
          <w:bCs/>
          <w:sz w:val="22"/>
          <w:szCs w:val="22"/>
        </w:rPr>
      </w:pPr>
      <w:bookmarkStart w:id="4" w:name="_Toc36299083"/>
      <w:r w:rsidRPr="0068089B">
        <w:rPr>
          <w:rFonts w:cs="Tahoma"/>
          <w:bCs/>
          <w:sz w:val="22"/>
          <w:szCs w:val="22"/>
        </w:rPr>
        <w:t>Designated Safeguarding Lead</w:t>
      </w:r>
      <w:bookmarkEnd w:id="4"/>
    </w:p>
    <w:p w:rsidR="00F43EA0" w:rsidRPr="0068089B" w:rsidRDefault="00F43EA0" w:rsidP="00F43EA0">
      <w:pPr>
        <w:rPr>
          <w:rFonts w:ascii="Tahoma" w:hAnsi="Tahoma" w:cs="Tahoma"/>
          <w:sz w:val="22"/>
          <w:szCs w:val="22"/>
        </w:rPr>
      </w:pPr>
    </w:p>
    <w:p w:rsidR="00572C2F" w:rsidRPr="0068089B" w:rsidRDefault="00572C2F" w:rsidP="00F43EA0">
      <w:pPr>
        <w:rPr>
          <w:rFonts w:ascii="Tahoma" w:hAnsi="Tahoma" w:cs="Tahoma"/>
          <w:sz w:val="22"/>
          <w:szCs w:val="22"/>
        </w:rPr>
      </w:pPr>
      <w:r w:rsidRPr="0068089B">
        <w:rPr>
          <w:rFonts w:ascii="Tahoma" w:hAnsi="Tahoma" w:cs="Tahoma"/>
          <w:sz w:val="22"/>
          <w:szCs w:val="22"/>
          <w:highlight w:val="yellow"/>
        </w:rPr>
        <w:t>NAME</w:t>
      </w:r>
      <w:r w:rsidRPr="0068089B">
        <w:rPr>
          <w:rFonts w:ascii="Tahoma" w:hAnsi="Tahoma" w:cs="Tahoma"/>
          <w:sz w:val="22"/>
          <w:szCs w:val="22"/>
        </w:rPr>
        <w:t xml:space="preserve"> school has a Designated Safeguarding Lead </w:t>
      </w:r>
      <w:r w:rsidR="00D56746" w:rsidRPr="0068089B">
        <w:rPr>
          <w:rFonts w:ascii="Tahoma" w:hAnsi="Tahoma" w:cs="Tahoma"/>
          <w:sz w:val="22"/>
          <w:szCs w:val="22"/>
        </w:rPr>
        <w:t xml:space="preserve">(DSL) </w:t>
      </w:r>
      <w:r w:rsidRPr="0068089B">
        <w:rPr>
          <w:rFonts w:ascii="Tahoma" w:hAnsi="Tahoma" w:cs="Tahoma"/>
          <w:sz w:val="22"/>
          <w:szCs w:val="22"/>
        </w:rPr>
        <w:t>and</w:t>
      </w:r>
      <w:r w:rsidR="00E67F22">
        <w:rPr>
          <w:rFonts w:ascii="Tahoma" w:hAnsi="Tahoma" w:cs="Tahoma"/>
          <w:sz w:val="22"/>
          <w:szCs w:val="22"/>
        </w:rPr>
        <w:t>, where appropriate,</w:t>
      </w:r>
      <w:r w:rsidRPr="0068089B">
        <w:rPr>
          <w:rFonts w:ascii="Tahoma" w:hAnsi="Tahoma" w:cs="Tahoma"/>
          <w:sz w:val="22"/>
          <w:szCs w:val="22"/>
        </w:rPr>
        <w:t xml:space="preserve"> a Deputy </w:t>
      </w:r>
      <w:r w:rsidR="00D56746" w:rsidRPr="0068089B">
        <w:rPr>
          <w:rFonts w:ascii="Tahoma" w:hAnsi="Tahoma" w:cs="Tahoma"/>
          <w:sz w:val="22"/>
          <w:szCs w:val="22"/>
        </w:rPr>
        <w:t>DSL</w:t>
      </w:r>
      <w:r w:rsidR="005D0280" w:rsidRPr="0068089B">
        <w:rPr>
          <w:rFonts w:ascii="Tahoma" w:hAnsi="Tahoma" w:cs="Tahoma"/>
          <w:sz w:val="22"/>
          <w:szCs w:val="22"/>
        </w:rPr>
        <w:t>.</w:t>
      </w:r>
    </w:p>
    <w:p w:rsidR="00F43EA0" w:rsidRPr="0068089B" w:rsidRDefault="00F43EA0" w:rsidP="00F43EA0">
      <w:pPr>
        <w:rPr>
          <w:rFonts w:ascii="Tahoma" w:hAnsi="Tahoma" w:cs="Tahoma"/>
          <w:sz w:val="22"/>
          <w:szCs w:val="22"/>
        </w:rPr>
      </w:pPr>
    </w:p>
    <w:p w:rsidR="00572C2F" w:rsidRPr="0068089B" w:rsidRDefault="0038550C" w:rsidP="00F43EA0">
      <w:pPr>
        <w:rPr>
          <w:rFonts w:ascii="Tahoma" w:hAnsi="Tahoma" w:cs="Tahoma"/>
          <w:sz w:val="22"/>
          <w:szCs w:val="22"/>
        </w:rPr>
      </w:pPr>
      <w:r w:rsidRPr="0068089B">
        <w:rPr>
          <w:rFonts w:ascii="Tahoma" w:hAnsi="Tahoma" w:cs="Tahoma"/>
          <w:sz w:val="22"/>
          <w:szCs w:val="22"/>
        </w:rPr>
        <w:t>The key contacts are detailed at the start of this document.</w:t>
      </w:r>
    </w:p>
    <w:p w:rsidR="00F43EA0" w:rsidRPr="0068089B" w:rsidRDefault="00F43EA0" w:rsidP="00F43EA0">
      <w:pPr>
        <w:rPr>
          <w:rFonts w:ascii="Tahoma" w:hAnsi="Tahoma" w:cs="Tahoma"/>
          <w:sz w:val="22"/>
          <w:szCs w:val="22"/>
        </w:rPr>
      </w:pPr>
    </w:p>
    <w:p w:rsidR="009557D2" w:rsidRPr="00E51B0E" w:rsidRDefault="009557D2" w:rsidP="009557D2">
      <w:pPr>
        <w:spacing w:after="300"/>
        <w:rPr>
          <w:rFonts w:ascii="Tahoma" w:eastAsia="Times New Roman" w:hAnsi="Tahoma" w:cs="Tahoma"/>
          <w:color w:val="0B0C0C"/>
          <w:sz w:val="22"/>
          <w:szCs w:val="22"/>
          <w:lang w:eastAsia="en-GB"/>
        </w:rPr>
      </w:pPr>
      <w:r w:rsidRPr="00E51B0E">
        <w:rPr>
          <w:rFonts w:ascii="Tahoma" w:eastAsia="Times New Roman" w:hAnsi="Tahoma" w:cs="Tahoma"/>
          <w:color w:val="0B0C0C"/>
          <w:sz w:val="22"/>
          <w:szCs w:val="22"/>
          <w:lang w:eastAsia="en-GB"/>
        </w:rPr>
        <w:lastRenderedPageBreak/>
        <w:t>It is expected that schools and colleges will have a trained DSL (or deputy) available on site. However, it is recognised that in exceptional circumstances this may not always be possible, and where this is the case there are two options:</w:t>
      </w:r>
    </w:p>
    <w:p w:rsidR="009557D2" w:rsidRPr="00E51B0E" w:rsidRDefault="009557D2" w:rsidP="009557D2">
      <w:pPr>
        <w:numPr>
          <w:ilvl w:val="0"/>
          <w:numId w:val="27"/>
        </w:numPr>
        <w:spacing w:after="75"/>
        <w:ind w:left="300"/>
        <w:rPr>
          <w:rFonts w:ascii="Tahoma" w:eastAsia="Times New Roman" w:hAnsi="Tahoma" w:cs="Tahoma"/>
          <w:color w:val="0B0C0C"/>
          <w:sz w:val="22"/>
          <w:szCs w:val="22"/>
          <w:lang w:eastAsia="en-GB"/>
        </w:rPr>
      </w:pPr>
      <w:r w:rsidRPr="00E51B0E">
        <w:rPr>
          <w:rFonts w:ascii="Tahoma" w:eastAsia="Times New Roman" w:hAnsi="Tahoma" w:cs="Tahoma"/>
          <w:color w:val="0B0C0C"/>
          <w:sz w:val="22"/>
          <w:szCs w:val="22"/>
          <w:lang w:eastAsia="en-GB"/>
        </w:rPr>
        <w:t>a trained DSL (or deputy) from the school or college can be available to be contacted via phone or online video - for example working from home but must be available to come onto site if needed</w:t>
      </w:r>
    </w:p>
    <w:p w:rsidR="009557D2" w:rsidRPr="00E51B0E" w:rsidRDefault="009557D2" w:rsidP="009557D2">
      <w:pPr>
        <w:numPr>
          <w:ilvl w:val="0"/>
          <w:numId w:val="27"/>
        </w:numPr>
        <w:spacing w:after="75"/>
        <w:ind w:left="300"/>
        <w:rPr>
          <w:rFonts w:ascii="Tahoma" w:eastAsia="Times New Roman" w:hAnsi="Tahoma" w:cs="Tahoma"/>
          <w:color w:val="0B0C0C"/>
          <w:sz w:val="22"/>
          <w:szCs w:val="22"/>
          <w:lang w:eastAsia="en-GB"/>
        </w:rPr>
      </w:pPr>
      <w:r w:rsidRPr="00E51B0E">
        <w:rPr>
          <w:rFonts w:ascii="Tahoma" w:eastAsia="Times New Roman" w:hAnsi="Tahoma" w:cs="Tahoma"/>
          <w:color w:val="0B0C0C"/>
          <w:sz w:val="22"/>
          <w:szCs w:val="22"/>
          <w:lang w:eastAsia="en-GB"/>
        </w:rPr>
        <w:t>sharing trained DSLs (or deputies) with other schools or colleges (to be available to be contacted via phone, online video or come onto site if needed)</w:t>
      </w:r>
    </w:p>
    <w:p w:rsidR="009557D2" w:rsidRPr="0068089B" w:rsidRDefault="009557D2" w:rsidP="009557D2">
      <w:pPr>
        <w:spacing w:before="300" w:after="300"/>
        <w:rPr>
          <w:rFonts w:ascii="Tahoma" w:eastAsia="Times New Roman" w:hAnsi="Tahoma" w:cs="Tahoma"/>
          <w:color w:val="0B0C0C"/>
          <w:sz w:val="22"/>
          <w:szCs w:val="22"/>
          <w:lang w:eastAsia="en-GB"/>
        </w:rPr>
      </w:pPr>
      <w:r w:rsidRPr="00E51B0E">
        <w:rPr>
          <w:rFonts w:ascii="Tahoma" w:eastAsia="Times New Roman" w:hAnsi="Tahoma" w:cs="Tahoma"/>
          <w:color w:val="0B0C0C"/>
          <w:sz w:val="22"/>
          <w:szCs w:val="22"/>
          <w:lang w:eastAsia="en-GB"/>
        </w:rPr>
        <w:t>Whatever the scenario, it is important that all school and college staff and volunteers have access to a trained DSL (or deputy) and know on any given day who that person is and how to speak to them. The trained DSL (or deputy) must also be available to come on site if the need arises.</w:t>
      </w:r>
    </w:p>
    <w:p w:rsidR="005B215C" w:rsidRPr="0068089B" w:rsidRDefault="005B215C" w:rsidP="0038550C">
      <w:pPr>
        <w:jc w:val="both"/>
        <w:rPr>
          <w:rFonts w:ascii="Tahoma" w:hAnsi="Tahoma" w:cs="Tahoma"/>
          <w:sz w:val="22"/>
          <w:szCs w:val="22"/>
        </w:rPr>
      </w:pPr>
      <w:r w:rsidRPr="0068089B">
        <w:rPr>
          <w:rFonts w:ascii="Tahoma" w:hAnsi="Tahoma" w:cs="Tahoma"/>
          <w:sz w:val="22"/>
          <w:szCs w:val="22"/>
        </w:rPr>
        <w:t xml:space="preserve">The </w:t>
      </w:r>
      <w:r w:rsidR="00D56746" w:rsidRPr="0068089B">
        <w:rPr>
          <w:rFonts w:ascii="Tahoma" w:hAnsi="Tahoma" w:cs="Tahoma"/>
          <w:sz w:val="22"/>
          <w:szCs w:val="22"/>
        </w:rPr>
        <w:t>DSL</w:t>
      </w:r>
      <w:r w:rsidRPr="0068089B">
        <w:rPr>
          <w:rFonts w:ascii="Tahoma" w:hAnsi="Tahoma" w:cs="Tahoma"/>
          <w:sz w:val="22"/>
          <w:szCs w:val="22"/>
        </w:rPr>
        <w:t xml:space="preserve"> will continue to engage with social workers, and attend all multi-agency meetings, which can be done remotely. </w:t>
      </w:r>
    </w:p>
    <w:p w:rsidR="00572C2F" w:rsidRPr="0068089B" w:rsidRDefault="00572C2F" w:rsidP="00F43EA0">
      <w:pPr>
        <w:rPr>
          <w:rFonts w:ascii="Tahoma" w:hAnsi="Tahoma" w:cs="Tahoma"/>
          <w:sz w:val="22"/>
          <w:szCs w:val="22"/>
        </w:rPr>
      </w:pPr>
    </w:p>
    <w:p w:rsidR="006C03C8" w:rsidRPr="0068089B" w:rsidRDefault="006C03C8" w:rsidP="00F43EA0">
      <w:pPr>
        <w:rPr>
          <w:rFonts w:ascii="Tahoma" w:hAnsi="Tahoma" w:cs="Tahoma"/>
          <w:sz w:val="22"/>
          <w:szCs w:val="22"/>
        </w:rPr>
      </w:pPr>
    </w:p>
    <w:p w:rsidR="00986660" w:rsidRPr="0068089B" w:rsidRDefault="00986660" w:rsidP="003F0996">
      <w:pPr>
        <w:pStyle w:val="Heading1"/>
        <w:rPr>
          <w:rFonts w:cs="Tahoma"/>
          <w:sz w:val="22"/>
          <w:szCs w:val="22"/>
        </w:rPr>
      </w:pPr>
      <w:bookmarkStart w:id="5" w:name="_Toc36299084"/>
      <w:r w:rsidRPr="0068089B">
        <w:rPr>
          <w:rFonts w:cs="Tahoma"/>
          <w:sz w:val="22"/>
          <w:szCs w:val="22"/>
        </w:rPr>
        <w:t>Reporting a concern</w:t>
      </w:r>
      <w:bookmarkEnd w:id="5"/>
    </w:p>
    <w:p w:rsidR="00F43EA0" w:rsidRPr="0068089B" w:rsidRDefault="00F43EA0" w:rsidP="00F43EA0">
      <w:pPr>
        <w:rPr>
          <w:rFonts w:ascii="Tahoma" w:hAnsi="Tahoma" w:cs="Tahoma"/>
          <w:b/>
          <w:bCs/>
          <w:sz w:val="22"/>
          <w:szCs w:val="22"/>
        </w:rPr>
      </w:pPr>
    </w:p>
    <w:p w:rsidR="006C03C8" w:rsidRPr="0068089B" w:rsidRDefault="00986660" w:rsidP="0038550C">
      <w:pPr>
        <w:jc w:val="both"/>
        <w:rPr>
          <w:rFonts w:ascii="Tahoma" w:hAnsi="Tahoma" w:cs="Tahoma"/>
          <w:sz w:val="22"/>
          <w:szCs w:val="22"/>
        </w:rPr>
      </w:pPr>
      <w:r w:rsidRPr="0068089B">
        <w:rPr>
          <w:rFonts w:ascii="Tahoma" w:hAnsi="Tahoma" w:cs="Tahoma"/>
          <w:sz w:val="22"/>
          <w:szCs w:val="22"/>
        </w:rPr>
        <w:t xml:space="preserve">Where staff have a concern about a child, they should continue to follow the process outlined in the </w:t>
      </w:r>
      <w:r w:rsidR="006C03C8" w:rsidRPr="0068089B">
        <w:rPr>
          <w:rFonts w:ascii="Tahoma" w:hAnsi="Tahoma" w:cs="Tahoma"/>
          <w:sz w:val="22"/>
          <w:szCs w:val="22"/>
        </w:rPr>
        <w:t xml:space="preserve">school </w:t>
      </w:r>
      <w:r w:rsidR="0038550C" w:rsidRPr="0068089B">
        <w:rPr>
          <w:rFonts w:ascii="Tahoma" w:hAnsi="Tahoma" w:cs="Tahoma"/>
          <w:sz w:val="22"/>
          <w:szCs w:val="22"/>
        </w:rPr>
        <w:t>Child Protection</w:t>
      </w:r>
      <w:r w:rsidRPr="0068089B">
        <w:rPr>
          <w:rFonts w:ascii="Tahoma" w:hAnsi="Tahoma" w:cs="Tahoma"/>
          <w:sz w:val="22"/>
          <w:szCs w:val="22"/>
        </w:rPr>
        <w:t xml:space="preserve"> </w:t>
      </w:r>
      <w:r w:rsidR="003F0996" w:rsidRPr="0068089B">
        <w:rPr>
          <w:rFonts w:ascii="Tahoma" w:hAnsi="Tahoma" w:cs="Tahoma"/>
          <w:sz w:val="22"/>
          <w:szCs w:val="22"/>
        </w:rPr>
        <w:t>P</w:t>
      </w:r>
      <w:r w:rsidRPr="0068089B">
        <w:rPr>
          <w:rFonts w:ascii="Tahoma" w:hAnsi="Tahoma" w:cs="Tahoma"/>
          <w:sz w:val="22"/>
          <w:szCs w:val="22"/>
        </w:rPr>
        <w:t>olicy</w:t>
      </w:r>
      <w:r w:rsidR="0038550C" w:rsidRPr="0068089B">
        <w:rPr>
          <w:rFonts w:ascii="Tahoma" w:hAnsi="Tahoma" w:cs="Tahoma"/>
          <w:sz w:val="22"/>
          <w:szCs w:val="22"/>
        </w:rPr>
        <w:t>, this includes making a report to the DSL.</w:t>
      </w:r>
    </w:p>
    <w:p w:rsidR="00F43EA0" w:rsidRPr="0068089B" w:rsidRDefault="00F43EA0" w:rsidP="0038550C">
      <w:pPr>
        <w:jc w:val="both"/>
        <w:rPr>
          <w:rFonts w:ascii="Tahoma" w:hAnsi="Tahoma" w:cs="Tahoma"/>
          <w:sz w:val="22"/>
          <w:szCs w:val="22"/>
        </w:rPr>
      </w:pPr>
    </w:p>
    <w:p w:rsidR="00986660" w:rsidRPr="0068089B" w:rsidRDefault="00986660" w:rsidP="0038550C">
      <w:pPr>
        <w:jc w:val="both"/>
        <w:rPr>
          <w:rFonts w:ascii="Tahoma" w:hAnsi="Tahoma" w:cs="Tahoma"/>
          <w:sz w:val="22"/>
          <w:szCs w:val="22"/>
        </w:rPr>
      </w:pPr>
      <w:r w:rsidRPr="0068089B">
        <w:rPr>
          <w:rFonts w:ascii="Tahoma" w:hAnsi="Tahoma" w:cs="Tahoma"/>
          <w:sz w:val="22"/>
          <w:szCs w:val="22"/>
        </w:rPr>
        <w:t xml:space="preserve">Staff are reminded of the need to report any concern immediately and without delay. </w:t>
      </w:r>
    </w:p>
    <w:p w:rsidR="00F43EA0" w:rsidRPr="0068089B" w:rsidRDefault="00F43EA0" w:rsidP="00F43EA0">
      <w:pPr>
        <w:rPr>
          <w:rFonts w:ascii="Tahoma" w:hAnsi="Tahoma" w:cs="Tahoma"/>
          <w:sz w:val="22"/>
          <w:szCs w:val="22"/>
        </w:rPr>
      </w:pPr>
    </w:p>
    <w:p w:rsidR="00F43EA0" w:rsidRPr="0068089B" w:rsidRDefault="00986660" w:rsidP="0038550C">
      <w:pPr>
        <w:jc w:val="both"/>
        <w:rPr>
          <w:rFonts w:ascii="Tahoma" w:hAnsi="Tahoma" w:cs="Tahoma"/>
          <w:sz w:val="22"/>
          <w:szCs w:val="22"/>
        </w:rPr>
      </w:pPr>
      <w:r w:rsidRPr="0068089B">
        <w:rPr>
          <w:rFonts w:ascii="Tahoma" w:hAnsi="Tahoma" w:cs="Tahoma"/>
          <w:sz w:val="22"/>
          <w:szCs w:val="22"/>
        </w:rPr>
        <w:t>Where staff are concerned about an adult working with children in the school, they should report the concern to the headteacher. I</w:t>
      </w:r>
      <w:r w:rsidR="006C03C8" w:rsidRPr="0068089B">
        <w:rPr>
          <w:rFonts w:ascii="Tahoma" w:hAnsi="Tahoma" w:cs="Tahoma"/>
          <w:sz w:val="22"/>
          <w:szCs w:val="22"/>
        </w:rPr>
        <w:t>f</w:t>
      </w:r>
      <w:r w:rsidRPr="0068089B">
        <w:rPr>
          <w:rFonts w:ascii="Tahoma" w:hAnsi="Tahoma" w:cs="Tahoma"/>
          <w:sz w:val="22"/>
          <w:szCs w:val="22"/>
        </w:rPr>
        <w:t xml:space="preserve"> there is a requirement to make a notification to the headteacher whilst away from school, this should be done verbally and followed up with an email to the </w:t>
      </w:r>
      <w:r w:rsidR="003F0996" w:rsidRPr="0068089B">
        <w:rPr>
          <w:rFonts w:ascii="Tahoma" w:hAnsi="Tahoma" w:cs="Tahoma"/>
          <w:sz w:val="22"/>
          <w:szCs w:val="22"/>
        </w:rPr>
        <w:t>h</w:t>
      </w:r>
      <w:r w:rsidRPr="0068089B">
        <w:rPr>
          <w:rFonts w:ascii="Tahoma" w:hAnsi="Tahoma" w:cs="Tahoma"/>
          <w:sz w:val="22"/>
          <w:szCs w:val="22"/>
        </w:rPr>
        <w:t>eadteacher.</w:t>
      </w:r>
      <w:r w:rsidR="00E67F22">
        <w:rPr>
          <w:rFonts w:ascii="Tahoma" w:hAnsi="Tahoma" w:cs="Tahoma"/>
          <w:sz w:val="22"/>
          <w:szCs w:val="22"/>
        </w:rPr>
        <w:t xml:space="preserve">  This concern will then be reported to the LADO, 01609 533080.</w:t>
      </w:r>
    </w:p>
    <w:p w:rsidR="0038550C" w:rsidRPr="0068089B" w:rsidRDefault="00986660" w:rsidP="00F43EA0">
      <w:pPr>
        <w:rPr>
          <w:rFonts w:ascii="Tahoma" w:hAnsi="Tahoma" w:cs="Tahoma"/>
          <w:sz w:val="22"/>
          <w:szCs w:val="22"/>
        </w:rPr>
      </w:pPr>
      <w:r w:rsidRPr="0068089B">
        <w:rPr>
          <w:rFonts w:ascii="Tahoma" w:hAnsi="Tahoma" w:cs="Tahoma"/>
          <w:sz w:val="22"/>
          <w:szCs w:val="22"/>
        </w:rPr>
        <w:t>Concerns around the Headteacher should be dire</w:t>
      </w:r>
      <w:r w:rsidR="0038550C" w:rsidRPr="0068089B">
        <w:rPr>
          <w:rFonts w:ascii="Tahoma" w:hAnsi="Tahoma" w:cs="Tahoma"/>
          <w:sz w:val="22"/>
          <w:szCs w:val="22"/>
        </w:rPr>
        <w:t>cted to the Chair of Governors.</w:t>
      </w:r>
    </w:p>
    <w:p w:rsidR="0038550C" w:rsidRPr="0068089B" w:rsidRDefault="0038550C" w:rsidP="00F43EA0">
      <w:pPr>
        <w:rPr>
          <w:rFonts w:ascii="Tahoma" w:hAnsi="Tahoma" w:cs="Tahoma"/>
          <w:sz w:val="22"/>
          <w:szCs w:val="22"/>
        </w:rPr>
      </w:pPr>
    </w:p>
    <w:p w:rsidR="00986660" w:rsidRPr="0068089B" w:rsidRDefault="00986660" w:rsidP="003F0996">
      <w:pPr>
        <w:pStyle w:val="Heading1"/>
        <w:rPr>
          <w:rFonts w:cs="Tahoma"/>
          <w:sz w:val="22"/>
          <w:szCs w:val="22"/>
        </w:rPr>
      </w:pPr>
      <w:bookmarkStart w:id="6" w:name="_Toc36299085"/>
      <w:r w:rsidRPr="0068089B">
        <w:rPr>
          <w:rFonts w:cs="Tahoma"/>
          <w:sz w:val="22"/>
          <w:szCs w:val="22"/>
        </w:rPr>
        <w:t>Safeguarding Training and induction</w:t>
      </w:r>
      <w:bookmarkEnd w:id="6"/>
      <w:r w:rsidRPr="0068089B">
        <w:rPr>
          <w:rFonts w:cs="Tahoma"/>
          <w:sz w:val="22"/>
          <w:szCs w:val="22"/>
        </w:rPr>
        <w:t xml:space="preserve"> </w:t>
      </w:r>
    </w:p>
    <w:p w:rsidR="00F43EA0" w:rsidRPr="0068089B" w:rsidRDefault="00F43EA0" w:rsidP="00F43EA0">
      <w:pPr>
        <w:rPr>
          <w:rFonts w:ascii="Tahoma" w:hAnsi="Tahoma" w:cs="Tahoma"/>
          <w:b/>
          <w:bCs/>
          <w:sz w:val="22"/>
          <w:szCs w:val="22"/>
        </w:rPr>
      </w:pPr>
    </w:p>
    <w:p w:rsidR="006C03C8" w:rsidRPr="0068089B" w:rsidRDefault="00A130FF" w:rsidP="0038550C">
      <w:pPr>
        <w:jc w:val="both"/>
        <w:rPr>
          <w:rFonts w:ascii="Tahoma" w:hAnsi="Tahoma" w:cs="Tahoma"/>
          <w:sz w:val="22"/>
          <w:szCs w:val="22"/>
        </w:rPr>
      </w:pPr>
      <w:r w:rsidRPr="0068089B">
        <w:rPr>
          <w:rFonts w:ascii="Tahoma" w:hAnsi="Tahoma" w:cs="Tahoma"/>
          <w:sz w:val="22"/>
          <w:szCs w:val="22"/>
        </w:rPr>
        <w:t xml:space="preserve">DSL training is </w:t>
      </w:r>
      <w:r w:rsidR="00DE7D9A" w:rsidRPr="0068089B">
        <w:rPr>
          <w:rFonts w:ascii="Tahoma" w:hAnsi="Tahoma" w:cs="Tahoma"/>
          <w:sz w:val="22"/>
          <w:szCs w:val="22"/>
        </w:rPr>
        <w:t>available online through the North Yorkshire Safeguarding Children Partnership.</w:t>
      </w:r>
    </w:p>
    <w:p w:rsidR="00F43EA0" w:rsidRPr="0068089B" w:rsidRDefault="00F43EA0" w:rsidP="00F43EA0">
      <w:pPr>
        <w:rPr>
          <w:rFonts w:ascii="Tahoma" w:hAnsi="Tahoma" w:cs="Tahoma"/>
          <w:sz w:val="22"/>
          <w:szCs w:val="22"/>
        </w:rPr>
      </w:pPr>
    </w:p>
    <w:p w:rsidR="00572C2F" w:rsidRPr="0068089B" w:rsidRDefault="00572C2F" w:rsidP="0038550C">
      <w:pPr>
        <w:jc w:val="both"/>
        <w:rPr>
          <w:rFonts w:ascii="Tahoma" w:hAnsi="Tahoma" w:cs="Tahoma"/>
          <w:sz w:val="22"/>
          <w:szCs w:val="22"/>
        </w:rPr>
      </w:pPr>
      <w:r w:rsidRPr="0068089B">
        <w:rPr>
          <w:rFonts w:ascii="Tahoma" w:hAnsi="Tahoma" w:cs="Tahoma"/>
          <w:sz w:val="22"/>
          <w:szCs w:val="22"/>
        </w:rPr>
        <w:t xml:space="preserve">All existing school staff have had safeguarding training and have read part 1 of Keeping Children Safe in Education (2019). The </w:t>
      </w:r>
      <w:r w:rsidR="007706BC" w:rsidRPr="0068089B">
        <w:rPr>
          <w:rFonts w:ascii="Tahoma" w:hAnsi="Tahoma" w:cs="Tahoma"/>
          <w:sz w:val="22"/>
          <w:szCs w:val="22"/>
        </w:rPr>
        <w:t>DSL</w:t>
      </w:r>
      <w:r w:rsidRPr="0068089B">
        <w:rPr>
          <w:rFonts w:ascii="Tahoma" w:hAnsi="Tahoma" w:cs="Tahoma"/>
          <w:sz w:val="22"/>
          <w:szCs w:val="22"/>
        </w:rPr>
        <w:t xml:space="preserve"> should communicate with staff any new local arrangements, so they know what to do if they are worried about a child.</w:t>
      </w:r>
    </w:p>
    <w:p w:rsidR="00F43EA0" w:rsidRPr="0068089B" w:rsidRDefault="00F43EA0" w:rsidP="0038550C">
      <w:pPr>
        <w:jc w:val="both"/>
        <w:rPr>
          <w:rFonts w:ascii="Tahoma" w:hAnsi="Tahoma" w:cs="Tahoma"/>
          <w:sz w:val="22"/>
          <w:szCs w:val="22"/>
        </w:rPr>
      </w:pPr>
    </w:p>
    <w:p w:rsidR="00572C2F" w:rsidRPr="0068089B" w:rsidRDefault="00572C2F" w:rsidP="0038550C">
      <w:pPr>
        <w:jc w:val="both"/>
        <w:rPr>
          <w:rFonts w:ascii="Tahoma" w:hAnsi="Tahoma" w:cs="Tahoma"/>
          <w:sz w:val="22"/>
          <w:szCs w:val="22"/>
        </w:rPr>
      </w:pPr>
      <w:r w:rsidRPr="0068089B">
        <w:rPr>
          <w:rFonts w:ascii="Tahoma" w:hAnsi="Tahoma" w:cs="Tahoma"/>
          <w:sz w:val="22"/>
          <w:szCs w:val="22"/>
        </w:rPr>
        <w:t xml:space="preserve">Where new staff are recruited, or new volunteers </w:t>
      </w:r>
      <w:r w:rsidR="0038550C" w:rsidRPr="0068089B">
        <w:rPr>
          <w:rFonts w:ascii="Tahoma" w:hAnsi="Tahoma" w:cs="Tahoma"/>
          <w:sz w:val="22"/>
          <w:szCs w:val="22"/>
        </w:rPr>
        <w:t>undertake work at</w:t>
      </w:r>
      <w:r w:rsidRPr="0068089B">
        <w:rPr>
          <w:rFonts w:ascii="Tahoma" w:hAnsi="Tahoma" w:cs="Tahoma"/>
          <w:sz w:val="22"/>
          <w:szCs w:val="22"/>
        </w:rPr>
        <w:t xml:space="preserve"> </w:t>
      </w:r>
      <w:r w:rsidR="006C03C8" w:rsidRPr="0068089B">
        <w:rPr>
          <w:rFonts w:ascii="Tahoma" w:hAnsi="Tahoma" w:cs="Tahoma"/>
          <w:sz w:val="22"/>
          <w:szCs w:val="22"/>
          <w:highlight w:val="yellow"/>
        </w:rPr>
        <w:t>school name</w:t>
      </w:r>
      <w:r w:rsidRPr="0068089B">
        <w:rPr>
          <w:rFonts w:ascii="Tahoma" w:hAnsi="Tahoma" w:cs="Tahoma"/>
          <w:sz w:val="22"/>
          <w:szCs w:val="22"/>
        </w:rPr>
        <w:t xml:space="preserve">, they </w:t>
      </w:r>
      <w:r w:rsidR="006C03C8" w:rsidRPr="0068089B">
        <w:rPr>
          <w:rFonts w:ascii="Tahoma" w:hAnsi="Tahoma" w:cs="Tahoma"/>
          <w:sz w:val="22"/>
          <w:szCs w:val="22"/>
        </w:rPr>
        <w:t>will</w:t>
      </w:r>
      <w:r w:rsidRPr="0068089B">
        <w:rPr>
          <w:rFonts w:ascii="Tahoma" w:hAnsi="Tahoma" w:cs="Tahoma"/>
          <w:sz w:val="22"/>
          <w:szCs w:val="22"/>
        </w:rPr>
        <w:t xml:space="preserve"> continue to be provided with a safeguarding induction. </w:t>
      </w:r>
    </w:p>
    <w:p w:rsidR="00BF173E" w:rsidRPr="0068089B" w:rsidRDefault="00BF173E" w:rsidP="00F43EA0">
      <w:pPr>
        <w:rPr>
          <w:rFonts w:ascii="Tahoma" w:hAnsi="Tahoma" w:cs="Tahoma"/>
          <w:sz w:val="22"/>
          <w:szCs w:val="22"/>
        </w:rPr>
      </w:pPr>
    </w:p>
    <w:p w:rsidR="00BF173E" w:rsidRPr="0068089B" w:rsidRDefault="00BF173E" w:rsidP="00D65F32">
      <w:pPr>
        <w:jc w:val="both"/>
        <w:rPr>
          <w:rFonts w:ascii="Tahoma" w:hAnsi="Tahoma" w:cs="Tahoma"/>
          <w:sz w:val="22"/>
          <w:szCs w:val="22"/>
        </w:rPr>
      </w:pPr>
      <w:r w:rsidRPr="0068089B">
        <w:rPr>
          <w:rFonts w:ascii="Tahoma" w:hAnsi="Tahoma" w:cs="Tahoma"/>
          <w:sz w:val="22"/>
          <w:szCs w:val="22"/>
        </w:rPr>
        <w:t xml:space="preserve">If staff are deployed from another education </w:t>
      </w:r>
      <w:r w:rsidR="00D65F32" w:rsidRPr="0068089B">
        <w:rPr>
          <w:rFonts w:ascii="Tahoma" w:hAnsi="Tahoma" w:cs="Tahoma"/>
          <w:sz w:val="22"/>
          <w:szCs w:val="22"/>
        </w:rPr>
        <w:t xml:space="preserve">authority </w:t>
      </w:r>
      <w:r w:rsidRPr="0068089B">
        <w:rPr>
          <w:rFonts w:ascii="Tahoma" w:hAnsi="Tahoma" w:cs="Tahoma"/>
          <w:sz w:val="22"/>
          <w:szCs w:val="22"/>
        </w:rPr>
        <w:t>or children’s workforce setting to our school, we will take into account the DfE supplementary guidance on safeguarding children during the COVID-19 pandemic and will accept portability as long as the current employer confirms in writing that:-</w:t>
      </w:r>
    </w:p>
    <w:p w:rsidR="00BF173E" w:rsidRPr="0068089B" w:rsidRDefault="00BF173E" w:rsidP="00D65F32">
      <w:pPr>
        <w:jc w:val="both"/>
        <w:rPr>
          <w:rFonts w:ascii="Tahoma" w:hAnsi="Tahoma" w:cs="Tahoma"/>
          <w:sz w:val="22"/>
          <w:szCs w:val="22"/>
        </w:rPr>
      </w:pPr>
    </w:p>
    <w:p w:rsidR="00BF173E" w:rsidRPr="0068089B" w:rsidRDefault="00BF173E" w:rsidP="00D65F32">
      <w:pPr>
        <w:pStyle w:val="ListParagraph"/>
        <w:numPr>
          <w:ilvl w:val="0"/>
          <w:numId w:val="25"/>
        </w:numPr>
        <w:jc w:val="both"/>
        <w:rPr>
          <w:rFonts w:ascii="Tahoma" w:hAnsi="Tahoma" w:cs="Tahoma"/>
          <w:sz w:val="22"/>
          <w:szCs w:val="22"/>
        </w:rPr>
      </w:pPr>
      <w:r w:rsidRPr="0068089B">
        <w:rPr>
          <w:rFonts w:ascii="Tahoma" w:hAnsi="Tahoma" w:cs="Tahoma"/>
          <w:sz w:val="22"/>
          <w:szCs w:val="22"/>
        </w:rPr>
        <w:t>the individual has been subject to an enhanced DBS and children’s barred list check</w:t>
      </w:r>
    </w:p>
    <w:p w:rsidR="00BF173E" w:rsidRPr="0068089B" w:rsidRDefault="00BF173E" w:rsidP="00D65F32">
      <w:pPr>
        <w:jc w:val="both"/>
        <w:rPr>
          <w:rFonts w:ascii="Tahoma" w:hAnsi="Tahoma" w:cs="Tahoma"/>
          <w:sz w:val="22"/>
          <w:szCs w:val="22"/>
        </w:rPr>
      </w:pPr>
    </w:p>
    <w:p w:rsidR="00BF173E" w:rsidRPr="0068089B" w:rsidRDefault="00BF173E" w:rsidP="00D65F32">
      <w:pPr>
        <w:pStyle w:val="ListParagraph"/>
        <w:numPr>
          <w:ilvl w:val="0"/>
          <w:numId w:val="25"/>
        </w:numPr>
        <w:jc w:val="both"/>
        <w:rPr>
          <w:rFonts w:ascii="Tahoma" w:hAnsi="Tahoma" w:cs="Tahoma"/>
          <w:sz w:val="22"/>
          <w:szCs w:val="22"/>
        </w:rPr>
      </w:pPr>
      <w:r w:rsidRPr="0068089B">
        <w:rPr>
          <w:rFonts w:ascii="Tahoma" w:hAnsi="Tahoma" w:cs="Tahoma"/>
          <w:sz w:val="22"/>
          <w:szCs w:val="22"/>
        </w:rPr>
        <w:t>there are no known concerns about the individual’s suitability to work with children</w:t>
      </w:r>
    </w:p>
    <w:p w:rsidR="00BF173E" w:rsidRPr="0068089B" w:rsidRDefault="00BF173E" w:rsidP="00D65F32">
      <w:pPr>
        <w:jc w:val="both"/>
        <w:rPr>
          <w:rFonts w:ascii="Tahoma" w:hAnsi="Tahoma" w:cs="Tahoma"/>
          <w:sz w:val="22"/>
          <w:szCs w:val="22"/>
        </w:rPr>
      </w:pPr>
    </w:p>
    <w:p w:rsidR="00BF173E" w:rsidRPr="0068089B" w:rsidRDefault="00BF173E" w:rsidP="00D65F32">
      <w:pPr>
        <w:pStyle w:val="ListParagraph"/>
        <w:numPr>
          <w:ilvl w:val="0"/>
          <w:numId w:val="25"/>
        </w:numPr>
        <w:jc w:val="both"/>
        <w:rPr>
          <w:rFonts w:ascii="Tahoma" w:hAnsi="Tahoma" w:cs="Tahoma"/>
          <w:sz w:val="22"/>
          <w:szCs w:val="22"/>
        </w:rPr>
      </w:pPr>
      <w:r w:rsidRPr="0068089B">
        <w:rPr>
          <w:rFonts w:ascii="Tahoma" w:hAnsi="Tahoma" w:cs="Tahoma"/>
          <w:sz w:val="22"/>
          <w:szCs w:val="22"/>
        </w:rPr>
        <w:t>there is no ongoing disciplinary investigation relating to that individual</w:t>
      </w:r>
    </w:p>
    <w:p w:rsidR="00F43EA0" w:rsidRPr="0068089B" w:rsidRDefault="00F43EA0" w:rsidP="00D65F32">
      <w:pPr>
        <w:jc w:val="both"/>
        <w:rPr>
          <w:rFonts w:ascii="Tahoma" w:hAnsi="Tahoma" w:cs="Tahoma"/>
          <w:sz w:val="22"/>
          <w:szCs w:val="22"/>
        </w:rPr>
      </w:pPr>
    </w:p>
    <w:p w:rsidR="00572C2F" w:rsidRPr="0068089B" w:rsidRDefault="00572C2F" w:rsidP="00D65F32">
      <w:pPr>
        <w:jc w:val="both"/>
        <w:rPr>
          <w:rFonts w:ascii="Tahoma" w:hAnsi="Tahoma" w:cs="Tahoma"/>
          <w:sz w:val="22"/>
          <w:szCs w:val="22"/>
        </w:rPr>
      </w:pPr>
      <w:r w:rsidRPr="0068089B">
        <w:rPr>
          <w:rFonts w:ascii="Tahoma" w:hAnsi="Tahoma" w:cs="Tahoma"/>
          <w:sz w:val="22"/>
          <w:szCs w:val="22"/>
        </w:rPr>
        <w:t>Upon arrival</w:t>
      </w:r>
      <w:r w:rsidR="006C03C8" w:rsidRPr="0068089B">
        <w:rPr>
          <w:rFonts w:ascii="Tahoma" w:hAnsi="Tahoma" w:cs="Tahoma"/>
          <w:sz w:val="22"/>
          <w:szCs w:val="22"/>
        </w:rPr>
        <w:t>, they will be given</w:t>
      </w:r>
      <w:r w:rsidRPr="0068089B">
        <w:rPr>
          <w:rFonts w:ascii="Tahoma" w:hAnsi="Tahoma" w:cs="Tahoma"/>
          <w:sz w:val="22"/>
          <w:szCs w:val="22"/>
        </w:rPr>
        <w:t xml:space="preserve"> a copy of the receiving setting’s child protection policy, confirmation of local processes and confirmation of DSL arrangements.</w:t>
      </w:r>
    </w:p>
    <w:p w:rsidR="00572C2F" w:rsidRPr="0068089B" w:rsidRDefault="00572C2F" w:rsidP="00F43EA0">
      <w:pPr>
        <w:ind w:left="360"/>
        <w:rPr>
          <w:rFonts w:ascii="Tahoma" w:hAnsi="Tahoma" w:cs="Tahoma"/>
          <w:sz w:val="22"/>
          <w:szCs w:val="22"/>
        </w:rPr>
      </w:pPr>
    </w:p>
    <w:p w:rsidR="005D0280" w:rsidRPr="0068089B" w:rsidRDefault="005D0280" w:rsidP="003F0996">
      <w:pPr>
        <w:pStyle w:val="Heading1"/>
        <w:rPr>
          <w:rFonts w:cs="Tahoma"/>
          <w:sz w:val="22"/>
          <w:szCs w:val="22"/>
        </w:rPr>
      </w:pPr>
      <w:bookmarkStart w:id="7" w:name="_Toc36299086"/>
      <w:r w:rsidRPr="0068089B">
        <w:rPr>
          <w:rFonts w:cs="Tahoma"/>
          <w:sz w:val="22"/>
          <w:szCs w:val="22"/>
        </w:rPr>
        <w:t>Safer recruitment/volunteers and movement of staff</w:t>
      </w:r>
      <w:bookmarkEnd w:id="7"/>
    </w:p>
    <w:p w:rsidR="00F43EA0" w:rsidRPr="0068089B" w:rsidRDefault="00F43EA0" w:rsidP="00F43EA0">
      <w:pPr>
        <w:rPr>
          <w:rFonts w:ascii="Tahoma" w:hAnsi="Tahoma" w:cs="Tahoma"/>
          <w:sz w:val="22"/>
          <w:szCs w:val="22"/>
        </w:rPr>
      </w:pPr>
    </w:p>
    <w:p w:rsidR="005D0280" w:rsidRPr="0068089B" w:rsidRDefault="005D0280" w:rsidP="00D65F32">
      <w:pPr>
        <w:jc w:val="both"/>
        <w:rPr>
          <w:rFonts w:ascii="Tahoma" w:hAnsi="Tahoma" w:cs="Tahoma"/>
          <w:sz w:val="22"/>
          <w:szCs w:val="22"/>
        </w:rPr>
      </w:pPr>
      <w:r w:rsidRPr="0068089B">
        <w:rPr>
          <w:rFonts w:ascii="Tahoma" w:hAnsi="Tahoma" w:cs="Tahoma"/>
          <w:sz w:val="22"/>
          <w:szCs w:val="22"/>
        </w:rPr>
        <w:t xml:space="preserve">It remains essential that people who are unsuitable are not allowed to enter the children’s workforce or gain access to children. When recruiting new staff, </w:t>
      </w:r>
      <w:r w:rsidRPr="0068089B">
        <w:rPr>
          <w:rFonts w:ascii="Tahoma" w:hAnsi="Tahoma" w:cs="Tahoma"/>
          <w:sz w:val="22"/>
          <w:szCs w:val="22"/>
          <w:highlight w:val="yellow"/>
        </w:rPr>
        <w:t xml:space="preserve">school name </w:t>
      </w:r>
      <w:r w:rsidRPr="0068089B">
        <w:rPr>
          <w:rFonts w:ascii="Tahoma" w:hAnsi="Tahoma" w:cs="Tahoma"/>
          <w:sz w:val="22"/>
          <w:szCs w:val="22"/>
        </w:rPr>
        <w:t xml:space="preserve">will continue to follow the relevant safer recruitment processes for their setting, including, as appropriate, relevant sections in part 3 of </w:t>
      </w:r>
      <w:r w:rsidR="003F0996" w:rsidRPr="0068089B">
        <w:rPr>
          <w:rFonts w:ascii="Tahoma" w:hAnsi="Tahoma" w:cs="Tahoma"/>
          <w:sz w:val="22"/>
          <w:szCs w:val="22"/>
        </w:rPr>
        <w:t xml:space="preserve">Keeping </w:t>
      </w:r>
      <w:r w:rsidR="00DE7D9A" w:rsidRPr="0068089B">
        <w:rPr>
          <w:rFonts w:ascii="Tahoma" w:hAnsi="Tahoma" w:cs="Tahoma"/>
          <w:sz w:val="22"/>
          <w:szCs w:val="22"/>
        </w:rPr>
        <w:t>Children Safe in Education (2020</w:t>
      </w:r>
      <w:r w:rsidR="003F0996" w:rsidRPr="0068089B">
        <w:rPr>
          <w:rFonts w:ascii="Tahoma" w:hAnsi="Tahoma" w:cs="Tahoma"/>
          <w:sz w:val="22"/>
          <w:szCs w:val="22"/>
        </w:rPr>
        <w:t>) (KCSIE)</w:t>
      </w:r>
      <w:r w:rsidRPr="0068089B">
        <w:rPr>
          <w:rFonts w:ascii="Tahoma" w:hAnsi="Tahoma" w:cs="Tahoma"/>
          <w:sz w:val="22"/>
          <w:szCs w:val="22"/>
        </w:rPr>
        <w:t xml:space="preserve">. </w:t>
      </w:r>
    </w:p>
    <w:p w:rsidR="00F43EA0" w:rsidRPr="0068089B" w:rsidRDefault="00F43EA0" w:rsidP="00D65F32">
      <w:pPr>
        <w:jc w:val="both"/>
        <w:rPr>
          <w:rFonts w:ascii="Tahoma" w:hAnsi="Tahoma" w:cs="Tahoma"/>
          <w:sz w:val="22"/>
          <w:szCs w:val="22"/>
        </w:rPr>
      </w:pPr>
    </w:p>
    <w:p w:rsidR="005D0280" w:rsidRPr="0068089B" w:rsidRDefault="005D0280" w:rsidP="00D65F32">
      <w:pPr>
        <w:jc w:val="both"/>
        <w:rPr>
          <w:rFonts w:ascii="Tahoma" w:hAnsi="Tahoma" w:cs="Tahoma"/>
          <w:sz w:val="22"/>
          <w:szCs w:val="22"/>
        </w:rPr>
      </w:pPr>
      <w:r w:rsidRPr="0068089B">
        <w:rPr>
          <w:rFonts w:ascii="Tahoma" w:hAnsi="Tahoma" w:cs="Tahoma"/>
          <w:sz w:val="22"/>
          <w:szCs w:val="22"/>
        </w:rPr>
        <w:t>In response to COVID-19, the Disclosure and Barring Service (DBS) has made changes to its guidance on standard and enhanced DBS ID checking to minimise the need for face-to-face contact.</w:t>
      </w:r>
    </w:p>
    <w:p w:rsidR="00F43EA0" w:rsidRPr="0068089B" w:rsidRDefault="00F43EA0" w:rsidP="00F43EA0">
      <w:pPr>
        <w:rPr>
          <w:rFonts w:ascii="Tahoma" w:hAnsi="Tahoma" w:cs="Tahoma"/>
          <w:sz w:val="22"/>
          <w:szCs w:val="22"/>
        </w:rPr>
      </w:pPr>
    </w:p>
    <w:p w:rsidR="005D0280" w:rsidRPr="0068089B" w:rsidRDefault="006C03C8" w:rsidP="00D65F32">
      <w:pPr>
        <w:jc w:val="both"/>
        <w:rPr>
          <w:rFonts w:ascii="Tahoma" w:hAnsi="Tahoma" w:cs="Tahoma"/>
          <w:sz w:val="22"/>
          <w:szCs w:val="22"/>
        </w:rPr>
      </w:pPr>
      <w:r w:rsidRPr="0068089B">
        <w:rPr>
          <w:rFonts w:ascii="Tahoma" w:hAnsi="Tahoma" w:cs="Tahoma"/>
          <w:sz w:val="22"/>
          <w:szCs w:val="22"/>
        </w:rPr>
        <w:t xml:space="preserve">Where </w:t>
      </w:r>
      <w:r w:rsidRPr="0068089B">
        <w:rPr>
          <w:rFonts w:ascii="Tahoma" w:hAnsi="Tahoma" w:cs="Tahoma"/>
          <w:sz w:val="22"/>
          <w:szCs w:val="22"/>
          <w:highlight w:val="yellow"/>
        </w:rPr>
        <w:t>school name</w:t>
      </w:r>
      <w:r w:rsidRPr="0068089B">
        <w:rPr>
          <w:rFonts w:ascii="Tahoma" w:hAnsi="Tahoma" w:cs="Tahoma"/>
          <w:sz w:val="22"/>
          <w:szCs w:val="22"/>
        </w:rPr>
        <w:t xml:space="preserve"> are</w:t>
      </w:r>
      <w:r w:rsidR="005D0280" w:rsidRPr="0068089B">
        <w:rPr>
          <w:rFonts w:ascii="Tahoma" w:hAnsi="Tahoma" w:cs="Tahoma"/>
          <w:sz w:val="22"/>
          <w:szCs w:val="22"/>
        </w:rPr>
        <w:t xml:space="preserve"> utilising volunteers, </w:t>
      </w:r>
      <w:r w:rsidRPr="0068089B">
        <w:rPr>
          <w:rFonts w:ascii="Tahoma" w:hAnsi="Tahoma" w:cs="Tahoma"/>
          <w:sz w:val="22"/>
          <w:szCs w:val="22"/>
        </w:rPr>
        <w:t xml:space="preserve">we will </w:t>
      </w:r>
      <w:r w:rsidR="005D0280" w:rsidRPr="0068089B">
        <w:rPr>
          <w:rFonts w:ascii="Tahoma" w:hAnsi="Tahoma" w:cs="Tahoma"/>
          <w:sz w:val="22"/>
          <w:szCs w:val="22"/>
        </w:rPr>
        <w:t xml:space="preserve">continue to follow the checking and risk assessment process as set out in KCSIE. Under no circumstances </w:t>
      </w:r>
      <w:r w:rsidRPr="0068089B">
        <w:rPr>
          <w:rFonts w:ascii="Tahoma" w:hAnsi="Tahoma" w:cs="Tahoma"/>
          <w:sz w:val="22"/>
          <w:szCs w:val="22"/>
        </w:rPr>
        <w:t>will</w:t>
      </w:r>
      <w:r w:rsidR="005D0280" w:rsidRPr="0068089B">
        <w:rPr>
          <w:rFonts w:ascii="Tahoma" w:hAnsi="Tahoma" w:cs="Tahoma"/>
          <w:sz w:val="22"/>
          <w:szCs w:val="22"/>
        </w:rPr>
        <w:t xml:space="preserve"> a volunteer who has not been checked be left unsupervised or allowed to work in regulated activity.</w:t>
      </w:r>
    </w:p>
    <w:p w:rsidR="00F43EA0" w:rsidRPr="0068089B" w:rsidRDefault="00F43EA0" w:rsidP="00F43EA0">
      <w:pPr>
        <w:rPr>
          <w:rFonts w:ascii="Tahoma" w:hAnsi="Tahoma" w:cs="Tahoma"/>
          <w:sz w:val="22"/>
          <w:szCs w:val="22"/>
        </w:rPr>
      </w:pPr>
    </w:p>
    <w:p w:rsidR="005D0280"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5D0280" w:rsidRPr="0068089B">
        <w:rPr>
          <w:rFonts w:ascii="Tahoma" w:hAnsi="Tahoma" w:cs="Tahoma"/>
          <w:sz w:val="22"/>
          <w:szCs w:val="22"/>
          <w:highlight w:val="yellow"/>
        </w:rPr>
        <w:t>chool name</w:t>
      </w:r>
      <w:r w:rsidR="005D0280" w:rsidRPr="0068089B">
        <w:rPr>
          <w:rFonts w:ascii="Tahoma" w:hAnsi="Tahoma" w:cs="Tahoma"/>
          <w:sz w:val="22"/>
          <w:szCs w:val="22"/>
        </w:rPr>
        <w:t xml:space="preserve"> </w:t>
      </w:r>
      <w:r w:rsidR="00B65D60" w:rsidRPr="0068089B">
        <w:rPr>
          <w:rFonts w:ascii="Tahoma" w:hAnsi="Tahoma" w:cs="Tahoma"/>
          <w:sz w:val="22"/>
          <w:szCs w:val="22"/>
        </w:rPr>
        <w:t>will</w:t>
      </w:r>
      <w:r w:rsidR="005D0280" w:rsidRPr="0068089B">
        <w:rPr>
          <w:rFonts w:ascii="Tahoma" w:hAnsi="Tahoma" w:cs="Tahoma"/>
          <w:sz w:val="22"/>
          <w:szCs w:val="22"/>
        </w:rPr>
        <w:t xml:space="preserve"> continue to follow the legal duty to refer to the DBS anyone who has harmed or poses a risk of harm </w:t>
      </w:r>
      <w:r w:rsidR="00387996" w:rsidRPr="0068089B">
        <w:rPr>
          <w:rFonts w:ascii="Tahoma" w:hAnsi="Tahoma" w:cs="Tahoma"/>
          <w:sz w:val="22"/>
          <w:szCs w:val="22"/>
        </w:rPr>
        <w:t xml:space="preserve">to a child or vulnerable adult </w:t>
      </w:r>
      <w:r w:rsidR="005D0280" w:rsidRPr="0068089B">
        <w:rPr>
          <w:rFonts w:ascii="Tahoma" w:hAnsi="Tahoma" w:cs="Tahoma"/>
          <w:sz w:val="22"/>
          <w:szCs w:val="22"/>
        </w:rPr>
        <w:t xml:space="preserve">details can be found </w:t>
      </w:r>
      <w:r w:rsidR="00387996" w:rsidRPr="0068089B">
        <w:rPr>
          <w:rFonts w:ascii="Tahoma" w:hAnsi="Tahoma" w:cs="Tahoma"/>
          <w:sz w:val="22"/>
          <w:szCs w:val="22"/>
        </w:rPr>
        <w:t xml:space="preserve">in </w:t>
      </w:r>
      <w:r w:rsidR="005D0280" w:rsidRPr="0068089B">
        <w:rPr>
          <w:rFonts w:ascii="Tahoma" w:hAnsi="Tahoma" w:cs="Tahoma"/>
          <w:sz w:val="22"/>
          <w:szCs w:val="22"/>
        </w:rPr>
        <w:t>KCSIE.</w:t>
      </w:r>
    </w:p>
    <w:p w:rsidR="00F43EA0" w:rsidRPr="0068089B" w:rsidRDefault="00F43EA0" w:rsidP="00F43EA0">
      <w:pPr>
        <w:rPr>
          <w:rFonts w:ascii="Tahoma" w:hAnsi="Tahoma" w:cs="Tahoma"/>
          <w:sz w:val="22"/>
          <w:szCs w:val="22"/>
        </w:rPr>
      </w:pPr>
    </w:p>
    <w:p w:rsidR="005D0280"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5D0280" w:rsidRPr="0068089B">
        <w:rPr>
          <w:rFonts w:ascii="Tahoma" w:hAnsi="Tahoma" w:cs="Tahoma"/>
          <w:sz w:val="22"/>
          <w:szCs w:val="22"/>
          <w:highlight w:val="yellow"/>
        </w:rPr>
        <w:t>chool name</w:t>
      </w:r>
      <w:r w:rsidR="005D0280" w:rsidRPr="0068089B">
        <w:rPr>
          <w:rFonts w:ascii="Tahoma" w:hAnsi="Tahoma" w:cs="Tahoma"/>
          <w:sz w:val="22"/>
          <w:szCs w:val="22"/>
        </w:rPr>
        <w:t xml:space="preserve"> will continue to consider and make referrals to the Teaching Regulation Agency (TRA) as per paragraph 166 of KCSIE and the TRA’s ‘Teacher misconduct advice for making a referral. </w:t>
      </w:r>
    </w:p>
    <w:p w:rsidR="00F43EA0" w:rsidRPr="0068089B" w:rsidRDefault="00F43EA0" w:rsidP="00F43EA0">
      <w:pPr>
        <w:rPr>
          <w:rFonts w:ascii="Tahoma" w:hAnsi="Tahoma" w:cs="Tahoma"/>
          <w:sz w:val="22"/>
          <w:szCs w:val="22"/>
        </w:rPr>
      </w:pPr>
    </w:p>
    <w:p w:rsidR="005D0280" w:rsidRPr="0068089B" w:rsidRDefault="005D0280" w:rsidP="00F43EA0">
      <w:pPr>
        <w:rPr>
          <w:rFonts w:ascii="Tahoma" w:hAnsi="Tahoma" w:cs="Tahoma"/>
          <w:sz w:val="22"/>
          <w:szCs w:val="22"/>
        </w:rPr>
      </w:pPr>
      <w:r w:rsidRPr="0068089B">
        <w:rPr>
          <w:rFonts w:ascii="Tahoma" w:hAnsi="Tahoma" w:cs="Tahoma"/>
          <w:sz w:val="22"/>
          <w:szCs w:val="22"/>
        </w:rPr>
        <w:t xml:space="preserve">During the COVID-19 period all referrals should be made by emailing </w:t>
      </w:r>
      <w:hyperlink r:id="rId12" w:history="1">
        <w:r w:rsidRPr="0068089B">
          <w:rPr>
            <w:rStyle w:val="Hyperlink"/>
            <w:rFonts w:ascii="Tahoma" w:hAnsi="Tahoma" w:cs="Tahoma"/>
            <w:sz w:val="22"/>
            <w:szCs w:val="22"/>
          </w:rPr>
          <w:t>Misconduct.Teacher@education.gov.uk</w:t>
        </w:r>
      </w:hyperlink>
    </w:p>
    <w:p w:rsidR="00F43EA0" w:rsidRPr="0068089B" w:rsidRDefault="00F43EA0" w:rsidP="00F43EA0">
      <w:pPr>
        <w:rPr>
          <w:rFonts w:ascii="Tahoma" w:hAnsi="Tahoma" w:cs="Tahoma"/>
          <w:sz w:val="22"/>
          <w:szCs w:val="22"/>
        </w:rPr>
      </w:pPr>
    </w:p>
    <w:p w:rsidR="005D0280" w:rsidRPr="0068089B" w:rsidRDefault="005D0280" w:rsidP="00D65F32">
      <w:pPr>
        <w:jc w:val="both"/>
        <w:rPr>
          <w:rFonts w:ascii="Tahoma" w:hAnsi="Tahoma" w:cs="Tahoma"/>
          <w:sz w:val="22"/>
          <w:szCs w:val="22"/>
        </w:rPr>
      </w:pPr>
      <w:r w:rsidRPr="0068089B">
        <w:rPr>
          <w:rFonts w:ascii="Tahoma" w:hAnsi="Tahoma" w:cs="Tahoma"/>
          <w:sz w:val="22"/>
          <w:szCs w:val="22"/>
        </w:rPr>
        <w:t xml:space="preserve">Whilst acknowledging the challenge of the current </w:t>
      </w:r>
      <w:r w:rsidR="003F0996" w:rsidRPr="0068089B">
        <w:rPr>
          <w:rFonts w:ascii="Tahoma" w:hAnsi="Tahoma" w:cs="Tahoma"/>
          <w:sz w:val="22"/>
          <w:szCs w:val="22"/>
        </w:rPr>
        <w:t>National emergency</w:t>
      </w:r>
      <w:r w:rsidRPr="0068089B">
        <w:rPr>
          <w:rFonts w:ascii="Tahoma" w:hAnsi="Tahoma" w:cs="Tahoma"/>
          <w:sz w:val="22"/>
          <w:szCs w:val="22"/>
        </w:rPr>
        <w:t xml:space="preserve">, it is essential from a safeguarding perspective that any school is aware, on any given day, which staff/volunteers will be in the school or college, and that appropriate checks have been carried out, especially for anyone engaging in regulated activity. As such, </w:t>
      </w:r>
      <w:r w:rsidRPr="0068089B">
        <w:rPr>
          <w:rFonts w:ascii="Tahoma" w:hAnsi="Tahoma" w:cs="Tahoma"/>
          <w:sz w:val="22"/>
          <w:szCs w:val="22"/>
          <w:highlight w:val="yellow"/>
        </w:rPr>
        <w:t>school name</w:t>
      </w:r>
      <w:r w:rsidRPr="0068089B">
        <w:rPr>
          <w:rFonts w:ascii="Tahoma" w:hAnsi="Tahoma" w:cs="Tahoma"/>
          <w:sz w:val="22"/>
          <w:szCs w:val="22"/>
        </w:rPr>
        <w:t xml:space="preserve"> will continue to keep the single central record (SCR) up to da</w:t>
      </w:r>
      <w:r w:rsidR="0068089B" w:rsidRPr="0068089B">
        <w:rPr>
          <w:rFonts w:ascii="Tahoma" w:hAnsi="Tahoma" w:cs="Tahoma"/>
          <w:sz w:val="22"/>
          <w:szCs w:val="22"/>
        </w:rPr>
        <w:t>te as outlined in paragraphs 164 to 171</w:t>
      </w:r>
      <w:r w:rsidRPr="0068089B">
        <w:rPr>
          <w:rFonts w:ascii="Tahoma" w:hAnsi="Tahoma" w:cs="Tahoma"/>
          <w:sz w:val="22"/>
          <w:szCs w:val="22"/>
        </w:rPr>
        <w:t xml:space="preserve"> in KCSIE. </w:t>
      </w:r>
    </w:p>
    <w:p w:rsidR="00BF41D8" w:rsidRPr="0068089B" w:rsidRDefault="00BF41D8" w:rsidP="00D65F32">
      <w:pPr>
        <w:jc w:val="both"/>
        <w:rPr>
          <w:rFonts w:ascii="Tahoma" w:hAnsi="Tahoma" w:cs="Tahoma"/>
          <w:sz w:val="22"/>
          <w:szCs w:val="22"/>
        </w:rPr>
      </w:pPr>
    </w:p>
    <w:p w:rsidR="00BF41D8" w:rsidRPr="0068089B" w:rsidRDefault="00BF41D8" w:rsidP="00D65F32">
      <w:pPr>
        <w:jc w:val="both"/>
        <w:rPr>
          <w:rFonts w:ascii="Tahoma" w:hAnsi="Tahoma" w:cs="Tahoma"/>
          <w:sz w:val="22"/>
          <w:szCs w:val="22"/>
        </w:rPr>
      </w:pPr>
      <w:r w:rsidRPr="0068089B">
        <w:rPr>
          <w:rFonts w:ascii="Tahoma" w:hAnsi="Tahoma" w:cs="Tahoma"/>
          <w:sz w:val="22"/>
          <w:szCs w:val="22"/>
        </w:rPr>
        <w:t>Ensure there is a record of which staff are onsite daily</w:t>
      </w:r>
      <w:r w:rsidR="00B5216C" w:rsidRPr="0068089B">
        <w:rPr>
          <w:rFonts w:ascii="Tahoma" w:hAnsi="Tahoma" w:cs="Tahoma"/>
          <w:sz w:val="22"/>
          <w:szCs w:val="22"/>
        </w:rPr>
        <w:t xml:space="preserve"> either on the SCR or separately.</w:t>
      </w:r>
    </w:p>
    <w:p w:rsidR="00BF173E" w:rsidRPr="0068089B" w:rsidRDefault="00BF173E" w:rsidP="00F43EA0">
      <w:pPr>
        <w:rPr>
          <w:rFonts w:ascii="Tahoma" w:hAnsi="Tahoma" w:cs="Tahoma"/>
          <w:sz w:val="22"/>
          <w:szCs w:val="22"/>
        </w:rPr>
      </w:pPr>
    </w:p>
    <w:p w:rsidR="005D0280" w:rsidRPr="0068089B" w:rsidRDefault="005D0280" w:rsidP="003F0996">
      <w:pPr>
        <w:pStyle w:val="Heading1"/>
        <w:rPr>
          <w:rFonts w:cs="Tahoma"/>
          <w:sz w:val="22"/>
          <w:szCs w:val="22"/>
        </w:rPr>
      </w:pPr>
      <w:bookmarkStart w:id="8" w:name="_Toc36299087"/>
      <w:r w:rsidRPr="0068089B">
        <w:rPr>
          <w:rFonts w:cs="Tahoma"/>
          <w:sz w:val="22"/>
          <w:szCs w:val="22"/>
        </w:rPr>
        <w:t>Online safety in schools and colleges</w:t>
      </w:r>
      <w:bookmarkEnd w:id="8"/>
    </w:p>
    <w:p w:rsidR="00F43EA0" w:rsidRPr="0068089B" w:rsidRDefault="00F43EA0" w:rsidP="00F43EA0">
      <w:pPr>
        <w:rPr>
          <w:rFonts w:ascii="Tahoma" w:hAnsi="Tahoma" w:cs="Tahoma"/>
          <w:sz w:val="22"/>
          <w:szCs w:val="22"/>
        </w:rPr>
      </w:pPr>
    </w:p>
    <w:p w:rsidR="005D0280" w:rsidRPr="0068089B" w:rsidRDefault="00D65F32" w:rsidP="00D65F32">
      <w:pPr>
        <w:jc w:val="both"/>
        <w:rPr>
          <w:rFonts w:ascii="Tahoma" w:eastAsiaTheme="majorEastAsia" w:hAnsi="Tahoma" w:cs="Tahoma"/>
          <w:color w:val="000000" w:themeColor="text1"/>
          <w:sz w:val="22"/>
          <w:szCs w:val="22"/>
        </w:rPr>
      </w:pPr>
      <w:r w:rsidRPr="0068089B">
        <w:rPr>
          <w:rFonts w:ascii="Tahoma" w:hAnsi="Tahoma" w:cs="Tahoma"/>
          <w:sz w:val="22"/>
          <w:szCs w:val="22"/>
          <w:highlight w:val="yellow"/>
        </w:rPr>
        <w:t>S</w:t>
      </w:r>
      <w:r w:rsidR="005D0280" w:rsidRPr="0068089B">
        <w:rPr>
          <w:rFonts w:ascii="Tahoma" w:hAnsi="Tahoma" w:cs="Tahoma"/>
          <w:sz w:val="22"/>
          <w:szCs w:val="22"/>
          <w:highlight w:val="yellow"/>
        </w:rPr>
        <w:t>chool name</w:t>
      </w:r>
      <w:r w:rsidR="005D0280" w:rsidRPr="0068089B">
        <w:rPr>
          <w:rFonts w:ascii="Tahoma" w:hAnsi="Tahoma" w:cs="Tahoma"/>
          <w:sz w:val="22"/>
          <w:szCs w:val="22"/>
        </w:rPr>
        <w:t xml:space="preserve"> will continue to </w:t>
      </w:r>
      <w:r w:rsidR="005D0280" w:rsidRPr="0068089B">
        <w:rPr>
          <w:rFonts w:ascii="Tahoma" w:eastAsiaTheme="majorEastAsia" w:hAnsi="Tahoma" w:cs="Tahoma"/>
          <w:color w:val="000000" w:themeColor="text1"/>
          <w:sz w:val="22"/>
          <w:szCs w:val="22"/>
        </w:rPr>
        <w:t>provide a safe environment, including online</w:t>
      </w:r>
      <w:r w:rsidR="006C03C8" w:rsidRPr="0068089B">
        <w:rPr>
          <w:rFonts w:ascii="Tahoma" w:eastAsiaTheme="majorEastAsia" w:hAnsi="Tahoma" w:cs="Tahoma"/>
          <w:color w:val="000000" w:themeColor="text1"/>
          <w:sz w:val="22"/>
          <w:szCs w:val="22"/>
        </w:rPr>
        <w:t xml:space="preserve">. This includes the use of an online filtering system. </w:t>
      </w:r>
    </w:p>
    <w:p w:rsidR="00F43EA0" w:rsidRPr="0068089B" w:rsidRDefault="00F43EA0" w:rsidP="00D65F32">
      <w:pPr>
        <w:jc w:val="both"/>
        <w:rPr>
          <w:rFonts w:ascii="Tahoma" w:eastAsiaTheme="majorEastAsia" w:hAnsi="Tahoma" w:cs="Tahoma"/>
          <w:color w:val="000000" w:themeColor="text1"/>
          <w:sz w:val="22"/>
          <w:szCs w:val="22"/>
        </w:rPr>
      </w:pPr>
    </w:p>
    <w:p w:rsidR="006C03C8" w:rsidRPr="0068089B" w:rsidRDefault="006C03C8" w:rsidP="00D65F32">
      <w:pPr>
        <w:jc w:val="both"/>
        <w:rPr>
          <w:rFonts w:ascii="Tahoma" w:eastAsiaTheme="majorEastAsia" w:hAnsi="Tahoma" w:cs="Tahoma"/>
          <w:color w:val="000000" w:themeColor="text1"/>
          <w:sz w:val="22"/>
          <w:szCs w:val="22"/>
        </w:rPr>
      </w:pPr>
      <w:r w:rsidRPr="0068089B">
        <w:rPr>
          <w:rFonts w:ascii="Tahoma" w:eastAsiaTheme="majorEastAsia" w:hAnsi="Tahoma" w:cs="Tahoma"/>
          <w:color w:val="000000" w:themeColor="text1"/>
          <w:sz w:val="22"/>
          <w:szCs w:val="22"/>
        </w:rPr>
        <w:t xml:space="preserve">Where students are using computers in school, appropriate supervision will be in place. </w:t>
      </w:r>
    </w:p>
    <w:p w:rsidR="006C03C8" w:rsidRPr="0068089B" w:rsidRDefault="006C03C8" w:rsidP="00F43EA0">
      <w:pPr>
        <w:rPr>
          <w:rFonts w:ascii="Tahoma" w:eastAsiaTheme="majorEastAsia" w:hAnsi="Tahoma" w:cs="Tahoma"/>
          <w:color w:val="000000" w:themeColor="text1"/>
          <w:sz w:val="22"/>
          <w:szCs w:val="22"/>
        </w:rPr>
      </w:pPr>
    </w:p>
    <w:p w:rsidR="006C03C8" w:rsidRPr="0068089B" w:rsidRDefault="006C03C8" w:rsidP="00F43EA0">
      <w:pPr>
        <w:rPr>
          <w:rFonts w:ascii="Tahoma" w:eastAsiaTheme="majorEastAsia" w:hAnsi="Tahoma" w:cs="Tahoma"/>
          <w:color w:val="000000" w:themeColor="text1"/>
          <w:sz w:val="22"/>
          <w:szCs w:val="22"/>
        </w:rPr>
      </w:pPr>
    </w:p>
    <w:p w:rsidR="005D0280" w:rsidRPr="0068089B" w:rsidRDefault="005D0280" w:rsidP="003F0996">
      <w:pPr>
        <w:pStyle w:val="Heading1"/>
        <w:rPr>
          <w:rFonts w:cs="Tahoma"/>
          <w:sz w:val="22"/>
          <w:szCs w:val="22"/>
        </w:rPr>
      </w:pPr>
      <w:bookmarkStart w:id="9" w:name="_Toc36299088"/>
      <w:r w:rsidRPr="0068089B">
        <w:rPr>
          <w:rFonts w:cs="Tahoma"/>
          <w:sz w:val="22"/>
          <w:szCs w:val="22"/>
        </w:rPr>
        <w:t>Children and online safety away from school and college</w:t>
      </w:r>
      <w:bookmarkEnd w:id="9"/>
    </w:p>
    <w:p w:rsidR="00F43EA0" w:rsidRPr="0068089B" w:rsidRDefault="00F43EA0" w:rsidP="00F43EA0">
      <w:pPr>
        <w:rPr>
          <w:rFonts w:ascii="Tahoma" w:eastAsiaTheme="majorEastAsia" w:hAnsi="Tahoma" w:cs="Tahoma"/>
          <w:b/>
          <w:bCs/>
          <w:color w:val="000000" w:themeColor="text1"/>
          <w:sz w:val="22"/>
          <w:szCs w:val="22"/>
        </w:rPr>
      </w:pPr>
    </w:p>
    <w:p w:rsidR="00D42EE9" w:rsidRPr="00D42EE9" w:rsidRDefault="00D42EE9" w:rsidP="00D42EE9">
      <w:pPr>
        <w:jc w:val="both"/>
        <w:rPr>
          <w:rFonts w:ascii="Tahoma" w:eastAsiaTheme="majorEastAsia" w:hAnsi="Tahoma" w:cs="Tahoma"/>
          <w:color w:val="000000" w:themeColor="text1"/>
          <w:sz w:val="22"/>
          <w:szCs w:val="22"/>
        </w:rPr>
      </w:pPr>
      <w:r w:rsidRPr="00D42EE9">
        <w:rPr>
          <w:rFonts w:ascii="Tahoma" w:eastAsiaTheme="majorEastAsia" w:hAnsi="Tahoma" w:cs="Tahoma"/>
          <w:color w:val="000000" w:themeColor="text1"/>
          <w:sz w:val="22"/>
          <w:szCs w:val="22"/>
        </w:rPr>
        <w:t xml:space="preserve">Keeping children safe online is essential. The statutory guidance keeping children safe in education provides schools and colleges with information on what they should be doing to protect their pupils online. </w:t>
      </w:r>
    </w:p>
    <w:p w:rsidR="00D42EE9" w:rsidRDefault="00D42EE9" w:rsidP="00D65F32">
      <w:pPr>
        <w:jc w:val="both"/>
        <w:rPr>
          <w:rFonts w:ascii="Tahoma" w:eastAsiaTheme="majorEastAsia" w:hAnsi="Tahoma" w:cs="Tahoma"/>
          <w:color w:val="000000" w:themeColor="text1"/>
          <w:sz w:val="22"/>
          <w:szCs w:val="22"/>
        </w:rPr>
      </w:pPr>
    </w:p>
    <w:p w:rsidR="005D0280" w:rsidRPr="0068089B" w:rsidRDefault="005D0280" w:rsidP="00D65F32">
      <w:pPr>
        <w:jc w:val="both"/>
        <w:rPr>
          <w:rFonts w:ascii="Tahoma" w:eastAsiaTheme="majorEastAsia" w:hAnsi="Tahoma" w:cs="Tahoma"/>
          <w:color w:val="000000" w:themeColor="text1"/>
          <w:sz w:val="22"/>
          <w:szCs w:val="22"/>
        </w:rPr>
      </w:pPr>
      <w:r w:rsidRPr="0068089B">
        <w:rPr>
          <w:rFonts w:ascii="Tahoma" w:eastAsiaTheme="majorEastAsia" w:hAnsi="Tahoma" w:cs="Tahoma"/>
          <w:color w:val="000000" w:themeColor="text1"/>
          <w:sz w:val="22"/>
          <w:szCs w:val="22"/>
        </w:rPr>
        <w:t xml:space="preserve">It is important that all staff who interact with children, including online, continue to look out for signs a child may be at risk. Any such concerns should be dealt with as per the </w:t>
      </w:r>
      <w:r w:rsidR="007706BC" w:rsidRPr="0068089B">
        <w:rPr>
          <w:rFonts w:ascii="Tahoma" w:eastAsiaTheme="majorEastAsia" w:hAnsi="Tahoma" w:cs="Tahoma"/>
          <w:color w:val="000000" w:themeColor="text1"/>
          <w:sz w:val="22"/>
          <w:szCs w:val="22"/>
        </w:rPr>
        <w:t>C</w:t>
      </w:r>
      <w:r w:rsidRPr="0068089B">
        <w:rPr>
          <w:rFonts w:ascii="Tahoma" w:eastAsiaTheme="majorEastAsia" w:hAnsi="Tahoma" w:cs="Tahoma"/>
          <w:color w:val="000000" w:themeColor="text1"/>
          <w:sz w:val="22"/>
          <w:szCs w:val="22"/>
        </w:rPr>
        <w:t xml:space="preserve">hild </w:t>
      </w:r>
      <w:r w:rsidR="007706BC" w:rsidRPr="0068089B">
        <w:rPr>
          <w:rFonts w:ascii="Tahoma" w:eastAsiaTheme="majorEastAsia" w:hAnsi="Tahoma" w:cs="Tahoma"/>
          <w:color w:val="000000" w:themeColor="text1"/>
          <w:sz w:val="22"/>
          <w:szCs w:val="22"/>
        </w:rPr>
        <w:t>P</w:t>
      </w:r>
      <w:r w:rsidRPr="0068089B">
        <w:rPr>
          <w:rFonts w:ascii="Tahoma" w:eastAsiaTheme="majorEastAsia" w:hAnsi="Tahoma" w:cs="Tahoma"/>
          <w:color w:val="000000" w:themeColor="text1"/>
          <w:sz w:val="22"/>
          <w:szCs w:val="22"/>
        </w:rPr>
        <w:t xml:space="preserve">rotection </w:t>
      </w:r>
      <w:r w:rsidR="007706BC" w:rsidRPr="0068089B">
        <w:rPr>
          <w:rFonts w:ascii="Tahoma" w:eastAsiaTheme="majorEastAsia" w:hAnsi="Tahoma" w:cs="Tahoma"/>
          <w:color w:val="000000" w:themeColor="text1"/>
          <w:sz w:val="22"/>
          <w:szCs w:val="22"/>
        </w:rPr>
        <w:t>P</w:t>
      </w:r>
      <w:r w:rsidRPr="0068089B">
        <w:rPr>
          <w:rFonts w:ascii="Tahoma" w:eastAsiaTheme="majorEastAsia" w:hAnsi="Tahoma" w:cs="Tahoma"/>
          <w:color w:val="000000" w:themeColor="text1"/>
          <w:sz w:val="22"/>
          <w:szCs w:val="22"/>
        </w:rPr>
        <w:t>olicy and where appropriate referrals should still be made to children’s social care and as required</w:t>
      </w:r>
      <w:r w:rsidR="003F0996" w:rsidRPr="0068089B">
        <w:rPr>
          <w:rFonts w:ascii="Tahoma" w:eastAsiaTheme="majorEastAsia" w:hAnsi="Tahoma" w:cs="Tahoma"/>
          <w:color w:val="000000" w:themeColor="text1"/>
          <w:sz w:val="22"/>
          <w:szCs w:val="22"/>
        </w:rPr>
        <w:t>,</w:t>
      </w:r>
      <w:r w:rsidRPr="0068089B">
        <w:rPr>
          <w:rFonts w:ascii="Tahoma" w:eastAsiaTheme="majorEastAsia" w:hAnsi="Tahoma" w:cs="Tahoma"/>
          <w:color w:val="000000" w:themeColor="text1"/>
          <w:sz w:val="22"/>
          <w:szCs w:val="22"/>
        </w:rPr>
        <w:t xml:space="preserve"> the police.</w:t>
      </w:r>
    </w:p>
    <w:p w:rsidR="00F43EA0" w:rsidRPr="0068089B" w:rsidRDefault="00F43EA0" w:rsidP="00D65F32">
      <w:pPr>
        <w:jc w:val="both"/>
        <w:rPr>
          <w:rFonts w:ascii="Tahoma" w:eastAsiaTheme="majorEastAsia" w:hAnsi="Tahoma" w:cs="Tahoma"/>
          <w:color w:val="000000" w:themeColor="text1"/>
          <w:sz w:val="22"/>
          <w:szCs w:val="22"/>
        </w:rPr>
      </w:pPr>
    </w:p>
    <w:p w:rsidR="005D0280" w:rsidRPr="0068089B" w:rsidRDefault="005D0280" w:rsidP="00D65F32">
      <w:pPr>
        <w:jc w:val="both"/>
        <w:rPr>
          <w:rFonts w:ascii="Tahoma" w:eastAsiaTheme="majorEastAsia" w:hAnsi="Tahoma" w:cs="Tahoma"/>
          <w:color w:val="000000" w:themeColor="text1"/>
          <w:sz w:val="22"/>
          <w:szCs w:val="22"/>
        </w:rPr>
      </w:pPr>
      <w:r w:rsidRPr="0068089B">
        <w:rPr>
          <w:rFonts w:ascii="Tahoma" w:eastAsiaTheme="majorEastAsia" w:hAnsi="Tahoma" w:cs="Tahoma"/>
          <w:color w:val="000000" w:themeColor="text1"/>
          <w:sz w:val="22"/>
          <w:szCs w:val="22"/>
        </w:rPr>
        <w:t xml:space="preserve">Online teaching should follow the same principles as set out in the </w:t>
      </w:r>
      <w:r w:rsidR="00D65F32" w:rsidRPr="0068089B">
        <w:rPr>
          <w:rFonts w:ascii="Tahoma" w:eastAsiaTheme="majorEastAsia" w:hAnsi="Tahoma" w:cs="Tahoma"/>
          <w:color w:val="000000" w:themeColor="text1"/>
          <w:sz w:val="22"/>
          <w:szCs w:val="22"/>
        </w:rPr>
        <w:t>school</w:t>
      </w:r>
      <w:r w:rsidRPr="0068089B">
        <w:rPr>
          <w:rFonts w:ascii="Tahoma" w:eastAsiaTheme="majorEastAsia" w:hAnsi="Tahoma" w:cs="Tahoma"/>
          <w:color w:val="000000" w:themeColor="text1"/>
          <w:sz w:val="22"/>
          <w:szCs w:val="22"/>
        </w:rPr>
        <w:t xml:space="preserve"> code of conduct. </w:t>
      </w:r>
    </w:p>
    <w:p w:rsidR="00F43EA0" w:rsidRPr="0068089B" w:rsidRDefault="00F43EA0" w:rsidP="00D65F32">
      <w:pPr>
        <w:jc w:val="both"/>
        <w:rPr>
          <w:rFonts w:ascii="Tahoma" w:eastAsiaTheme="majorEastAsia" w:hAnsi="Tahoma" w:cs="Tahoma"/>
          <w:color w:val="000000" w:themeColor="text1"/>
          <w:sz w:val="22"/>
          <w:szCs w:val="22"/>
        </w:rPr>
      </w:pPr>
    </w:p>
    <w:p w:rsidR="005D0280" w:rsidRDefault="00D65F32" w:rsidP="00D65F32">
      <w:pPr>
        <w:jc w:val="both"/>
        <w:rPr>
          <w:rFonts w:ascii="Tahoma" w:eastAsiaTheme="majorEastAsia" w:hAnsi="Tahoma" w:cs="Tahoma"/>
          <w:color w:val="000000" w:themeColor="text1"/>
          <w:sz w:val="22"/>
          <w:szCs w:val="22"/>
        </w:rPr>
      </w:pPr>
      <w:r w:rsidRPr="0068089B">
        <w:rPr>
          <w:rFonts w:ascii="Tahoma" w:hAnsi="Tahoma" w:cs="Tahoma"/>
          <w:sz w:val="22"/>
          <w:szCs w:val="22"/>
          <w:highlight w:val="yellow"/>
        </w:rPr>
        <w:t>S</w:t>
      </w:r>
      <w:r w:rsidR="005D0280" w:rsidRPr="0068089B">
        <w:rPr>
          <w:rFonts w:ascii="Tahoma" w:hAnsi="Tahoma" w:cs="Tahoma"/>
          <w:sz w:val="22"/>
          <w:szCs w:val="22"/>
          <w:highlight w:val="yellow"/>
        </w:rPr>
        <w:t>chool name</w:t>
      </w:r>
      <w:r w:rsidR="005D0280" w:rsidRPr="0068089B">
        <w:rPr>
          <w:rFonts w:ascii="Tahoma" w:hAnsi="Tahoma" w:cs="Tahoma"/>
          <w:sz w:val="22"/>
          <w:szCs w:val="22"/>
        </w:rPr>
        <w:t xml:space="preserve"> will </w:t>
      </w:r>
      <w:r w:rsidR="005D0280" w:rsidRPr="0068089B">
        <w:rPr>
          <w:rFonts w:ascii="Tahoma" w:eastAsiaTheme="majorEastAsia" w:hAnsi="Tahoma" w:cs="Tahoma"/>
          <w:color w:val="000000" w:themeColor="text1"/>
          <w:sz w:val="22"/>
          <w:szCs w:val="22"/>
        </w:rPr>
        <w:t>ensure any use of online learning tools and systems is in line with privacy and data protection/GDPR requirements.</w:t>
      </w:r>
    </w:p>
    <w:p w:rsidR="00D42EE9" w:rsidRDefault="00D42EE9" w:rsidP="00D65F32">
      <w:pPr>
        <w:jc w:val="both"/>
        <w:rPr>
          <w:rFonts w:ascii="Tahoma" w:eastAsiaTheme="majorEastAsia" w:hAnsi="Tahoma" w:cs="Tahoma"/>
          <w:color w:val="000000" w:themeColor="text1"/>
          <w:sz w:val="22"/>
          <w:szCs w:val="22"/>
        </w:rPr>
      </w:pPr>
    </w:p>
    <w:p w:rsidR="00D42EE9" w:rsidRDefault="00D42EE9" w:rsidP="00D42EE9">
      <w:pPr>
        <w:jc w:val="both"/>
        <w:rPr>
          <w:rFonts w:ascii="Tahoma" w:eastAsiaTheme="majorEastAsia" w:hAnsi="Tahoma" w:cs="Tahoma"/>
          <w:color w:val="000000" w:themeColor="text1"/>
          <w:sz w:val="22"/>
          <w:szCs w:val="22"/>
        </w:rPr>
      </w:pPr>
      <w:r w:rsidRPr="00D42EE9">
        <w:rPr>
          <w:rFonts w:ascii="Tahoma" w:eastAsiaTheme="majorEastAsia" w:hAnsi="Tahoma" w:cs="Tahoma"/>
          <w:color w:val="000000" w:themeColor="text1"/>
          <w:sz w:val="22"/>
          <w:szCs w:val="22"/>
        </w:rPr>
        <w:t xml:space="preserve">Support on delivering online remote education safely is available from: </w:t>
      </w:r>
    </w:p>
    <w:p w:rsidR="00D42EE9" w:rsidRPr="00D42EE9" w:rsidRDefault="00D42EE9" w:rsidP="00D42EE9">
      <w:pPr>
        <w:jc w:val="both"/>
        <w:rPr>
          <w:rFonts w:ascii="Tahoma" w:eastAsiaTheme="majorEastAsia" w:hAnsi="Tahoma" w:cs="Tahoma"/>
          <w:color w:val="000000" w:themeColor="text1"/>
          <w:sz w:val="22"/>
          <w:szCs w:val="22"/>
        </w:rPr>
      </w:pPr>
    </w:p>
    <w:p w:rsidR="00D42EE9" w:rsidRPr="00D42EE9" w:rsidRDefault="00D42EE9" w:rsidP="00D42EE9">
      <w:pPr>
        <w:jc w:val="both"/>
        <w:rPr>
          <w:rFonts w:ascii="Tahoma" w:eastAsiaTheme="majorEastAsia" w:hAnsi="Tahoma" w:cs="Tahoma"/>
          <w:color w:val="000000" w:themeColor="text1"/>
          <w:sz w:val="22"/>
          <w:szCs w:val="22"/>
        </w:rPr>
      </w:pPr>
      <w:r w:rsidRPr="00D42EE9">
        <w:rPr>
          <w:rFonts w:ascii="Tahoma" w:eastAsiaTheme="majorEastAsia" w:hAnsi="Tahoma" w:cs="Tahoma"/>
          <w:color w:val="000000" w:themeColor="text1"/>
          <w:sz w:val="22"/>
          <w:szCs w:val="22"/>
        </w:rPr>
        <w:t xml:space="preserve">• safe remote learning, published by SWGfL </w:t>
      </w:r>
    </w:p>
    <w:p w:rsidR="00D42EE9" w:rsidRPr="00D42EE9" w:rsidRDefault="00D42EE9" w:rsidP="00D42EE9">
      <w:pPr>
        <w:jc w:val="both"/>
        <w:rPr>
          <w:rFonts w:ascii="Tahoma" w:eastAsiaTheme="majorEastAsia" w:hAnsi="Tahoma" w:cs="Tahoma"/>
          <w:color w:val="000000" w:themeColor="text1"/>
          <w:sz w:val="22"/>
          <w:szCs w:val="22"/>
        </w:rPr>
      </w:pPr>
      <w:r w:rsidRPr="00D42EE9">
        <w:rPr>
          <w:rFonts w:ascii="Tahoma" w:eastAsiaTheme="majorEastAsia" w:hAnsi="Tahoma" w:cs="Tahoma"/>
          <w:color w:val="000000" w:themeColor="text1"/>
          <w:sz w:val="22"/>
          <w:szCs w:val="22"/>
        </w:rPr>
        <w:t xml:space="preserve">• online safety and safeguarding, published by LGfL, which covers safe remote learning </w:t>
      </w:r>
    </w:p>
    <w:p w:rsidR="00D42EE9" w:rsidRDefault="00D42EE9" w:rsidP="00D42EE9">
      <w:pPr>
        <w:jc w:val="both"/>
        <w:rPr>
          <w:rFonts w:ascii="Tahoma" w:eastAsiaTheme="majorEastAsia" w:hAnsi="Tahoma" w:cs="Tahoma"/>
          <w:color w:val="000000" w:themeColor="text1"/>
          <w:sz w:val="22"/>
          <w:szCs w:val="22"/>
        </w:rPr>
      </w:pPr>
      <w:r w:rsidRPr="00D42EE9">
        <w:rPr>
          <w:rFonts w:ascii="Tahoma" w:eastAsiaTheme="majorEastAsia" w:hAnsi="Tahoma" w:cs="Tahoma"/>
          <w:color w:val="000000" w:themeColor="text1"/>
          <w:sz w:val="22"/>
          <w:szCs w:val="22"/>
        </w:rPr>
        <w:t xml:space="preserve">• the National Cyber Security Centre, which includes which video conference service is right </w:t>
      </w:r>
    </w:p>
    <w:p w:rsidR="00D42EE9" w:rsidRPr="00D42EE9" w:rsidRDefault="00D42EE9" w:rsidP="00D42EE9">
      <w:pPr>
        <w:jc w:val="both"/>
        <w:rPr>
          <w:rFonts w:ascii="Tahoma" w:eastAsiaTheme="majorEastAsia" w:hAnsi="Tahoma" w:cs="Tahoma"/>
          <w:color w:val="000000" w:themeColor="text1"/>
          <w:sz w:val="22"/>
          <w:szCs w:val="22"/>
        </w:rPr>
      </w:pPr>
      <w:r>
        <w:rPr>
          <w:rFonts w:ascii="Tahoma" w:eastAsiaTheme="majorEastAsia" w:hAnsi="Tahoma" w:cs="Tahoma"/>
          <w:color w:val="000000" w:themeColor="text1"/>
          <w:sz w:val="22"/>
          <w:szCs w:val="22"/>
        </w:rPr>
        <w:t xml:space="preserve">  </w:t>
      </w:r>
      <w:r w:rsidRPr="00D42EE9">
        <w:rPr>
          <w:rFonts w:ascii="Tahoma" w:eastAsiaTheme="majorEastAsia" w:hAnsi="Tahoma" w:cs="Tahoma"/>
          <w:color w:val="000000" w:themeColor="text1"/>
          <w:sz w:val="22"/>
          <w:szCs w:val="22"/>
        </w:rPr>
        <w:t xml:space="preserve">for you and using video conferencing services securely  </w:t>
      </w:r>
    </w:p>
    <w:p w:rsidR="00D42EE9" w:rsidRPr="00D42EE9" w:rsidRDefault="00D42EE9" w:rsidP="00D42EE9">
      <w:pPr>
        <w:jc w:val="both"/>
        <w:rPr>
          <w:rFonts w:ascii="Tahoma" w:eastAsiaTheme="majorEastAsia" w:hAnsi="Tahoma" w:cs="Tahoma"/>
          <w:color w:val="000000" w:themeColor="text1"/>
          <w:sz w:val="22"/>
          <w:szCs w:val="22"/>
        </w:rPr>
      </w:pPr>
      <w:r w:rsidRPr="00D42EE9">
        <w:rPr>
          <w:rFonts w:ascii="Tahoma" w:eastAsiaTheme="majorEastAsia" w:hAnsi="Tahoma" w:cs="Tahoma"/>
          <w:color w:val="000000" w:themeColor="text1"/>
          <w:sz w:val="22"/>
          <w:szCs w:val="22"/>
        </w:rPr>
        <w:t xml:space="preserve">• safeguarding and remote education during coronavirus (COVID-19) </w:t>
      </w:r>
    </w:p>
    <w:p w:rsidR="00D42EE9" w:rsidRPr="00D42EE9" w:rsidRDefault="00D42EE9" w:rsidP="00D42EE9">
      <w:pPr>
        <w:jc w:val="both"/>
        <w:rPr>
          <w:rFonts w:ascii="Tahoma" w:eastAsiaTheme="majorEastAsia" w:hAnsi="Tahoma" w:cs="Tahoma"/>
          <w:color w:val="000000" w:themeColor="text1"/>
          <w:sz w:val="22"/>
          <w:szCs w:val="22"/>
        </w:rPr>
      </w:pPr>
      <w:r w:rsidRPr="00D42EE9">
        <w:rPr>
          <w:rFonts w:ascii="Tahoma" w:eastAsiaTheme="majorEastAsia" w:hAnsi="Tahoma" w:cs="Tahoma"/>
          <w:color w:val="000000" w:themeColor="text1"/>
          <w:sz w:val="22"/>
          <w:szCs w:val="22"/>
        </w:rPr>
        <w:t xml:space="preserve">• annex C of keeping children safe in education  </w:t>
      </w:r>
    </w:p>
    <w:p w:rsidR="00F43EA0" w:rsidRPr="0068089B" w:rsidRDefault="00F43EA0" w:rsidP="00F43EA0">
      <w:pPr>
        <w:rPr>
          <w:rFonts w:ascii="Tahoma" w:eastAsiaTheme="majorEastAsia" w:hAnsi="Tahoma" w:cs="Tahoma"/>
          <w:color w:val="000000" w:themeColor="text1"/>
          <w:sz w:val="22"/>
          <w:szCs w:val="22"/>
        </w:rPr>
      </w:pPr>
    </w:p>
    <w:p w:rsidR="005D0280" w:rsidRPr="0068089B" w:rsidRDefault="005D0280" w:rsidP="00D65F32">
      <w:pPr>
        <w:jc w:val="both"/>
        <w:rPr>
          <w:rFonts w:ascii="Tahoma" w:hAnsi="Tahoma" w:cs="Tahoma"/>
          <w:sz w:val="22"/>
          <w:szCs w:val="22"/>
        </w:rPr>
      </w:pPr>
      <w:r w:rsidRPr="0068089B">
        <w:rPr>
          <w:rFonts w:ascii="Tahoma" w:hAnsi="Tahoma" w:cs="Tahoma"/>
          <w:sz w:val="22"/>
          <w:szCs w:val="22"/>
        </w:rPr>
        <w:t>Below are some things to consider when delivering virtual lessons, especially where webcams are involved:</w:t>
      </w:r>
    </w:p>
    <w:p w:rsidR="005D0280" w:rsidRPr="0068089B" w:rsidRDefault="005D0280" w:rsidP="00D65F32">
      <w:pPr>
        <w:jc w:val="both"/>
        <w:rPr>
          <w:rFonts w:ascii="Tahoma" w:hAnsi="Tahoma" w:cs="Tahoma"/>
          <w:sz w:val="22"/>
          <w:szCs w:val="22"/>
        </w:rPr>
      </w:pPr>
    </w:p>
    <w:p w:rsidR="005D0280" w:rsidRPr="00F02EE3" w:rsidRDefault="005D0280" w:rsidP="00D65F32">
      <w:pPr>
        <w:pStyle w:val="ListParagraph"/>
        <w:numPr>
          <w:ilvl w:val="0"/>
          <w:numId w:val="22"/>
        </w:numPr>
        <w:jc w:val="both"/>
        <w:rPr>
          <w:rFonts w:ascii="Tahoma" w:hAnsi="Tahoma" w:cs="Tahoma"/>
          <w:sz w:val="22"/>
          <w:szCs w:val="22"/>
        </w:rPr>
      </w:pPr>
      <w:r w:rsidRPr="00F02EE3">
        <w:rPr>
          <w:rFonts w:ascii="Tahoma" w:hAnsi="Tahoma" w:cs="Tahoma"/>
          <w:sz w:val="22"/>
          <w:szCs w:val="22"/>
        </w:rPr>
        <w:t>No 1:1s, groups only</w:t>
      </w:r>
    </w:p>
    <w:p w:rsidR="005D0280" w:rsidRPr="0068089B" w:rsidRDefault="005D0280" w:rsidP="00D65F32">
      <w:pPr>
        <w:pStyle w:val="ListParagraph"/>
        <w:numPr>
          <w:ilvl w:val="0"/>
          <w:numId w:val="22"/>
        </w:numPr>
        <w:jc w:val="both"/>
        <w:rPr>
          <w:rFonts w:ascii="Tahoma" w:hAnsi="Tahoma" w:cs="Tahoma"/>
          <w:sz w:val="22"/>
          <w:szCs w:val="22"/>
        </w:rPr>
      </w:pPr>
      <w:r w:rsidRPr="0068089B">
        <w:rPr>
          <w:rFonts w:ascii="Tahoma" w:hAnsi="Tahoma" w:cs="Tahoma"/>
          <w:sz w:val="22"/>
          <w:szCs w:val="22"/>
        </w:rPr>
        <w:t>Staff and children must wear suitable clothing, as should anyone else in the household.</w:t>
      </w:r>
    </w:p>
    <w:p w:rsidR="005D0280" w:rsidRPr="0068089B" w:rsidRDefault="005D0280" w:rsidP="00D65F32">
      <w:pPr>
        <w:pStyle w:val="ListParagraph"/>
        <w:numPr>
          <w:ilvl w:val="0"/>
          <w:numId w:val="22"/>
        </w:numPr>
        <w:jc w:val="both"/>
        <w:rPr>
          <w:rFonts w:ascii="Tahoma" w:hAnsi="Tahoma" w:cs="Tahoma"/>
          <w:sz w:val="22"/>
          <w:szCs w:val="22"/>
        </w:rPr>
      </w:pPr>
      <w:r w:rsidRPr="0068089B">
        <w:rPr>
          <w:rFonts w:ascii="Tahoma" w:hAnsi="Tahoma" w:cs="Tahoma"/>
          <w:sz w:val="22"/>
          <w:szCs w:val="22"/>
        </w:rPr>
        <w:t>Any computers used should be in appropriate areas, for example, not in bedrooms; and the background should be blurred.</w:t>
      </w:r>
    </w:p>
    <w:p w:rsidR="005D0280" w:rsidRPr="0068089B" w:rsidRDefault="005D0280" w:rsidP="00D65F32">
      <w:pPr>
        <w:pStyle w:val="ListParagraph"/>
        <w:numPr>
          <w:ilvl w:val="0"/>
          <w:numId w:val="22"/>
        </w:numPr>
        <w:jc w:val="both"/>
        <w:rPr>
          <w:rFonts w:ascii="Tahoma" w:hAnsi="Tahoma" w:cs="Tahoma"/>
          <w:sz w:val="22"/>
          <w:szCs w:val="22"/>
        </w:rPr>
      </w:pPr>
      <w:r w:rsidRPr="0068089B">
        <w:rPr>
          <w:rFonts w:ascii="Tahoma" w:hAnsi="Tahoma" w:cs="Tahoma"/>
          <w:sz w:val="22"/>
          <w:szCs w:val="22"/>
        </w:rPr>
        <w:t>The live class should be recorded so that if any issues were to arise, the video can be reviewed.</w:t>
      </w:r>
    </w:p>
    <w:p w:rsidR="005D0280" w:rsidRPr="0068089B" w:rsidRDefault="005D0280" w:rsidP="00D65F32">
      <w:pPr>
        <w:pStyle w:val="ListParagraph"/>
        <w:numPr>
          <w:ilvl w:val="0"/>
          <w:numId w:val="22"/>
        </w:numPr>
        <w:jc w:val="both"/>
        <w:rPr>
          <w:rFonts w:ascii="Tahoma" w:hAnsi="Tahoma" w:cs="Tahoma"/>
          <w:sz w:val="22"/>
          <w:szCs w:val="22"/>
        </w:rPr>
      </w:pPr>
      <w:r w:rsidRPr="0068089B">
        <w:rPr>
          <w:rFonts w:ascii="Tahoma" w:hAnsi="Tahoma" w:cs="Tahoma"/>
          <w:sz w:val="22"/>
          <w:szCs w:val="22"/>
        </w:rPr>
        <w:t>Language must be professional and appropriate, including any family members in the background.</w:t>
      </w:r>
    </w:p>
    <w:p w:rsidR="005D0280" w:rsidRPr="0068089B" w:rsidRDefault="005D0280" w:rsidP="00D65F32">
      <w:pPr>
        <w:pStyle w:val="ListParagraph"/>
        <w:numPr>
          <w:ilvl w:val="0"/>
          <w:numId w:val="22"/>
        </w:numPr>
        <w:jc w:val="both"/>
        <w:rPr>
          <w:rFonts w:ascii="Tahoma" w:hAnsi="Tahoma" w:cs="Tahoma"/>
          <w:sz w:val="22"/>
          <w:szCs w:val="22"/>
        </w:rPr>
      </w:pPr>
      <w:r w:rsidRPr="0068089B">
        <w:rPr>
          <w:rFonts w:ascii="Tahoma" w:hAnsi="Tahoma" w:cs="Tahoma"/>
          <w:sz w:val="22"/>
          <w:szCs w:val="22"/>
        </w:rPr>
        <w:t xml:space="preserve">Staff must only use platforms </w:t>
      </w:r>
      <w:r w:rsidR="00555658" w:rsidRPr="0068089B">
        <w:rPr>
          <w:rFonts w:ascii="Tahoma" w:hAnsi="Tahoma" w:cs="Tahoma"/>
          <w:sz w:val="22"/>
          <w:szCs w:val="22"/>
        </w:rPr>
        <w:t>specified by senior managers and approved by our IT network manager / provider</w:t>
      </w:r>
      <w:r w:rsidRPr="0068089B">
        <w:rPr>
          <w:rFonts w:ascii="Tahoma" w:hAnsi="Tahoma" w:cs="Tahoma"/>
          <w:sz w:val="22"/>
          <w:szCs w:val="22"/>
        </w:rPr>
        <w:t xml:space="preserve"> to communicate with pupils</w:t>
      </w:r>
    </w:p>
    <w:p w:rsidR="005D0280" w:rsidRPr="0068089B" w:rsidRDefault="005D0280" w:rsidP="00D65F32">
      <w:pPr>
        <w:pStyle w:val="ListParagraph"/>
        <w:numPr>
          <w:ilvl w:val="0"/>
          <w:numId w:val="22"/>
        </w:numPr>
        <w:jc w:val="both"/>
        <w:rPr>
          <w:rFonts w:ascii="Tahoma" w:hAnsi="Tahoma" w:cs="Tahoma"/>
          <w:sz w:val="22"/>
          <w:szCs w:val="22"/>
        </w:rPr>
      </w:pPr>
      <w:r w:rsidRPr="0068089B">
        <w:rPr>
          <w:rFonts w:ascii="Tahoma" w:hAnsi="Tahoma" w:cs="Tahoma"/>
          <w:sz w:val="22"/>
          <w:szCs w:val="22"/>
        </w:rPr>
        <w:t>Staff should record, the length, time, date and attendance of any sessions held.</w:t>
      </w:r>
    </w:p>
    <w:p w:rsidR="00261DEF" w:rsidRPr="0068089B" w:rsidRDefault="00261DEF" w:rsidP="00F43EA0">
      <w:pPr>
        <w:pStyle w:val="Heading1"/>
        <w:rPr>
          <w:rFonts w:cs="Tahoma"/>
          <w:bCs/>
          <w:sz w:val="22"/>
          <w:szCs w:val="22"/>
        </w:rPr>
      </w:pPr>
    </w:p>
    <w:p w:rsidR="00261DEF" w:rsidRPr="0068089B" w:rsidRDefault="00261DEF" w:rsidP="00F43EA0">
      <w:pPr>
        <w:pStyle w:val="Heading1"/>
        <w:rPr>
          <w:rFonts w:cs="Tahoma"/>
          <w:sz w:val="22"/>
          <w:szCs w:val="22"/>
        </w:rPr>
      </w:pPr>
    </w:p>
    <w:p w:rsidR="006C03C8" w:rsidRPr="0068089B" w:rsidRDefault="006C03C8" w:rsidP="003F0996">
      <w:pPr>
        <w:pStyle w:val="Heading1"/>
        <w:rPr>
          <w:rFonts w:cs="Tahoma"/>
          <w:sz w:val="22"/>
          <w:szCs w:val="22"/>
        </w:rPr>
      </w:pPr>
      <w:bookmarkStart w:id="10" w:name="_Toc36299089"/>
      <w:r w:rsidRPr="0068089B">
        <w:rPr>
          <w:rFonts w:cs="Tahoma"/>
          <w:sz w:val="22"/>
          <w:szCs w:val="22"/>
        </w:rPr>
        <w:t>Supporting children not in school</w:t>
      </w:r>
      <w:bookmarkEnd w:id="10"/>
    </w:p>
    <w:p w:rsidR="006C03C8" w:rsidRPr="0068089B" w:rsidRDefault="006C03C8" w:rsidP="00F43EA0">
      <w:pPr>
        <w:rPr>
          <w:rFonts w:ascii="Tahoma" w:hAnsi="Tahoma" w:cs="Tahoma"/>
          <w:b/>
          <w:bCs/>
          <w:sz w:val="22"/>
          <w:szCs w:val="22"/>
        </w:rPr>
      </w:pPr>
    </w:p>
    <w:p w:rsidR="006C03C8"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6C03C8" w:rsidRPr="0068089B">
        <w:rPr>
          <w:rFonts w:ascii="Tahoma" w:hAnsi="Tahoma" w:cs="Tahoma"/>
          <w:sz w:val="22"/>
          <w:szCs w:val="22"/>
          <w:highlight w:val="yellow"/>
        </w:rPr>
        <w:t>chool name</w:t>
      </w:r>
      <w:r w:rsidR="006C03C8" w:rsidRPr="0068089B">
        <w:rPr>
          <w:rFonts w:ascii="Tahoma" w:hAnsi="Tahoma" w:cs="Tahoma"/>
          <w:sz w:val="22"/>
          <w:szCs w:val="22"/>
        </w:rPr>
        <w:t xml:space="preserve"> is committed to ensuring the safety and wellbeing of all its </w:t>
      </w:r>
      <w:r w:rsidR="003F0996" w:rsidRPr="0068089B">
        <w:rPr>
          <w:rFonts w:ascii="Tahoma" w:hAnsi="Tahoma" w:cs="Tahoma"/>
          <w:sz w:val="22"/>
          <w:szCs w:val="22"/>
        </w:rPr>
        <w:t>Children and Young people</w:t>
      </w:r>
      <w:r w:rsidR="006C03C8" w:rsidRPr="0068089B">
        <w:rPr>
          <w:rFonts w:ascii="Tahoma" w:hAnsi="Tahoma" w:cs="Tahoma"/>
          <w:sz w:val="22"/>
          <w:szCs w:val="22"/>
        </w:rPr>
        <w:t xml:space="preserve">. </w:t>
      </w:r>
    </w:p>
    <w:p w:rsidR="006C03C8" w:rsidRPr="0068089B" w:rsidRDefault="006C03C8" w:rsidP="00D65F32">
      <w:pPr>
        <w:ind w:left="360"/>
        <w:jc w:val="both"/>
        <w:rPr>
          <w:rFonts w:ascii="Tahoma" w:hAnsi="Tahoma" w:cs="Tahoma"/>
          <w:sz w:val="22"/>
          <w:szCs w:val="22"/>
        </w:rPr>
      </w:pPr>
    </w:p>
    <w:p w:rsidR="006C03C8" w:rsidRPr="0068089B" w:rsidRDefault="006C03C8" w:rsidP="00D65F32">
      <w:pPr>
        <w:jc w:val="both"/>
        <w:rPr>
          <w:rFonts w:ascii="Tahoma" w:hAnsi="Tahoma" w:cs="Tahoma"/>
          <w:sz w:val="22"/>
          <w:szCs w:val="22"/>
        </w:rPr>
      </w:pPr>
      <w:r w:rsidRPr="0068089B">
        <w:rPr>
          <w:rFonts w:ascii="Tahoma" w:hAnsi="Tahoma" w:cs="Tahoma"/>
          <w:sz w:val="22"/>
          <w:szCs w:val="22"/>
        </w:rPr>
        <w:t xml:space="preserve">Where the </w:t>
      </w:r>
      <w:r w:rsidR="007706BC" w:rsidRPr="0068089B">
        <w:rPr>
          <w:rFonts w:ascii="Tahoma" w:hAnsi="Tahoma" w:cs="Tahoma"/>
          <w:sz w:val="22"/>
          <w:szCs w:val="22"/>
        </w:rPr>
        <w:t>DSL</w:t>
      </w:r>
      <w:r w:rsidRPr="0068089B">
        <w:rPr>
          <w:rFonts w:ascii="Tahoma" w:hAnsi="Tahoma" w:cs="Tahoma"/>
          <w:sz w:val="22"/>
          <w:szCs w:val="22"/>
        </w:rPr>
        <w:t xml:space="preserve"> has identified a child to be on the edge of social care support, or who would normally receive pastoral-type support in school, they should ensure that a robust communication plan is in place for that child or young person. </w:t>
      </w:r>
    </w:p>
    <w:p w:rsidR="006C03C8" w:rsidRPr="0068089B" w:rsidRDefault="006C03C8" w:rsidP="00D65F32">
      <w:pPr>
        <w:ind w:left="360"/>
        <w:jc w:val="both"/>
        <w:rPr>
          <w:rFonts w:ascii="Tahoma" w:hAnsi="Tahoma" w:cs="Tahoma"/>
          <w:sz w:val="22"/>
          <w:szCs w:val="22"/>
        </w:rPr>
      </w:pPr>
    </w:p>
    <w:p w:rsidR="006C03C8" w:rsidRPr="0068089B" w:rsidRDefault="006C03C8" w:rsidP="00D65F32">
      <w:pPr>
        <w:jc w:val="both"/>
        <w:rPr>
          <w:rFonts w:ascii="Tahoma" w:hAnsi="Tahoma" w:cs="Tahoma"/>
          <w:sz w:val="22"/>
          <w:szCs w:val="22"/>
        </w:rPr>
      </w:pPr>
      <w:r w:rsidRPr="0068089B">
        <w:rPr>
          <w:rFonts w:ascii="Tahoma" w:hAnsi="Tahoma" w:cs="Tahoma"/>
          <w:sz w:val="22"/>
          <w:szCs w:val="22"/>
        </w:rPr>
        <w:t xml:space="preserve">Details of this plan must be recorded, as should a record of contact have made. </w:t>
      </w:r>
    </w:p>
    <w:p w:rsidR="006C03C8" w:rsidRPr="0068089B" w:rsidRDefault="006C03C8" w:rsidP="00D65F32">
      <w:pPr>
        <w:ind w:left="360"/>
        <w:jc w:val="both"/>
        <w:rPr>
          <w:rFonts w:ascii="Tahoma" w:hAnsi="Tahoma" w:cs="Tahoma"/>
          <w:sz w:val="22"/>
          <w:szCs w:val="22"/>
        </w:rPr>
      </w:pPr>
    </w:p>
    <w:p w:rsidR="006C03C8" w:rsidRPr="0068089B" w:rsidRDefault="006C03C8" w:rsidP="00D65F32">
      <w:pPr>
        <w:jc w:val="both"/>
        <w:rPr>
          <w:rFonts w:ascii="Tahoma" w:hAnsi="Tahoma" w:cs="Tahoma"/>
          <w:sz w:val="22"/>
          <w:szCs w:val="22"/>
        </w:rPr>
      </w:pPr>
      <w:r w:rsidRPr="0068089B">
        <w:rPr>
          <w:rFonts w:ascii="Tahoma" w:hAnsi="Tahoma" w:cs="Tahoma"/>
          <w:sz w:val="22"/>
          <w:szCs w:val="22"/>
        </w:rPr>
        <w:t xml:space="preserve">The communication plans can include; remote contact, phone contact, door-step visits. Other individualised contact methods should be considered and recorded. </w:t>
      </w:r>
    </w:p>
    <w:p w:rsidR="006C03C8" w:rsidRPr="0068089B" w:rsidRDefault="006C03C8" w:rsidP="00D65F32">
      <w:pPr>
        <w:ind w:left="360"/>
        <w:jc w:val="both"/>
        <w:rPr>
          <w:rFonts w:ascii="Tahoma" w:hAnsi="Tahoma" w:cs="Tahoma"/>
          <w:sz w:val="22"/>
          <w:szCs w:val="22"/>
        </w:rPr>
      </w:pPr>
    </w:p>
    <w:p w:rsidR="006C03C8" w:rsidRPr="0068089B" w:rsidRDefault="00F43EA0" w:rsidP="00D65F32">
      <w:pPr>
        <w:jc w:val="both"/>
        <w:rPr>
          <w:rFonts w:ascii="Tahoma" w:hAnsi="Tahoma" w:cs="Tahoma"/>
          <w:sz w:val="22"/>
          <w:szCs w:val="22"/>
        </w:rPr>
      </w:pPr>
      <w:r w:rsidRPr="0068089B">
        <w:rPr>
          <w:rFonts w:ascii="Tahoma" w:hAnsi="Tahoma" w:cs="Tahoma"/>
          <w:sz w:val="22"/>
          <w:szCs w:val="22"/>
          <w:highlight w:val="yellow"/>
        </w:rPr>
        <w:t>S</w:t>
      </w:r>
      <w:r w:rsidR="006C03C8" w:rsidRPr="0068089B">
        <w:rPr>
          <w:rFonts w:ascii="Tahoma" w:hAnsi="Tahoma" w:cs="Tahoma"/>
          <w:sz w:val="22"/>
          <w:szCs w:val="22"/>
          <w:highlight w:val="yellow"/>
        </w:rPr>
        <w:t>chool name</w:t>
      </w:r>
      <w:r w:rsidR="006C03C8" w:rsidRPr="0068089B">
        <w:rPr>
          <w:rFonts w:ascii="Tahoma" w:hAnsi="Tahoma" w:cs="Tahoma"/>
          <w:sz w:val="22"/>
          <w:szCs w:val="22"/>
        </w:rPr>
        <w:t xml:space="preserve"> and its </w:t>
      </w:r>
      <w:r w:rsidR="007706BC" w:rsidRPr="0068089B">
        <w:rPr>
          <w:rFonts w:ascii="Tahoma" w:hAnsi="Tahoma" w:cs="Tahoma"/>
          <w:sz w:val="22"/>
          <w:szCs w:val="22"/>
        </w:rPr>
        <w:t>DSL</w:t>
      </w:r>
      <w:r w:rsidR="006C03C8" w:rsidRPr="0068089B">
        <w:rPr>
          <w:rFonts w:ascii="Tahoma" w:hAnsi="Tahoma" w:cs="Tahoma"/>
          <w:sz w:val="22"/>
          <w:szCs w:val="22"/>
        </w:rPr>
        <w:t xml:space="preserve"> will work closely with all stakeholders to maximise the effectiveness of any communication plan. </w:t>
      </w:r>
    </w:p>
    <w:p w:rsidR="006C03C8" w:rsidRPr="0068089B" w:rsidRDefault="006C03C8" w:rsidP="00F43EA0">
      <w:pPr>
        <w:ind w:left="360"/>
        <w:rPr>
          <w:rFonts w:ascii="Tahoma" w:hAnsi="Tahoma" w:cs="Tahoma"/>
          <w:sz w:val="22"/>
          <w:szCs w:val="22"/>
        </w:rPr>
      </w:pPr>
    </w:p>
    <w:p w:rsidR="006C03C8" w:rsidRPr="0068089B" w:rsidRDefault="006C03C8" w:rsidP="00F43EA0">
      <w:pPr>
        <w:rPr>
          <w:rFonts w:ascii="Tahoma" w:hAnsi="Tahoma" w:cs="Tahoma"/>
          <w:sz w:val="22"/>
          <w:szCs w:val="22"/>
        </w:rPr>
      </w:pPr>
      <w:r w:rsidRPr="0068089B">
        <w:rPr>
          <w:rFonts w:ascii="Tahoma" w:hAnsi="Tahoma" w:cs="Tahoma"/>
          <w:sz w:val="22"/>
          <w:szCs w:val="22"/>
        </w:rPr>
        <w:t>This plan must be reviewed regularly</w:t>
      </w:r>
      <w:r w:rsidR="003F0996" w:rsidRPr="0068089B">
        <w:rPr>
          <w:rFonts w:ascii="Tahoma" w:hAnsi="Tahoma" w:cs="Tahoma"/>
          <w:sz w:val="22"/>
          <w:szCs w:val="22"/>
        </w:rPr>
        <w:t xml:space="preserve"> (at least once a fortnight)</w:t>
      </w:r>
      <w:r w:rsidRPr="0068089B">
        <w:rPr>
          <w:rFonts w:ascii="Tahoma" w:hAnsi="Tahoma" w:cs="Tahoma"/>
          <w:sz w:val="22"/>
          <w:szCs w:val="22"/>
        </w:rPr>
        <w:t xml:space="preserve"> and where concerns arise, the </w:t>
      </w:r>
      <w:r w:rsidR="007706BC" w:rsidRPr="0068089B">
        <w:rPr>
          <w:rFonts w:ascii="Tahoma" w:hAnsi="Tahoma" w:cs="Tahoma"/>
          <w:sz w:val="22"/>
          <w:szCs w:val="22"/>
        </w:rPr>
        <w:t>DSL</w:t>
      </w:r>
      <w:r w:rsidRPr="0068089B">
        <w:rPr>
          <w:rFonts w:ascii="Tahoma" w:hAnsi="Tahoma" w:cs="Tahoma"/>
          <w:sz w:val="22"/>
          <w:szCs w:val="22"/>
        </w:rPr>
        <w:t xml:space="preserve"> will consider any referrals as </w:t>
      </w:r>
      <w:r w:rsidR="004153FE" w:rsidRPr="0068089B">
        <w:rPr>
          <w:rFonts w:ascii="Tahoma" w:hAnsi="Tahoma" w:cs="Tahoma"/>
          <w:sz w:val="22"/>
          <w:szCs w:val="22"/>
        </w:rPr>
        <w:t>appropriate</w:t>
      </w:r>
      <w:r w:rsidRPr="0068089B">
        <w:rPr>
          <w:rFonts w:ascii="Tahoma" w:hAnsi="Tahoma" w:cs="Tahoma"/>
          <w:sz w:val="22"/>
          <w:szCs w:val="22"/>
        </w:rPr>
        <w:t xml:space="preserve">. </w:t>
      </w:r>
    </w:p>
    <w:p w:rsidR="006C03C8" w:rsidRPr="0068089B" w:rsidRDefault="006C03C8" w:rsidP="00F43EA0">
      <w:pPr>
        <w:ind w:left="360"/>
        <w:rPr>
          <w:rFonts w:ascii="Tahoma" w:hAnsi="Tahoma" w:cs="Tahoma"/>
          <w:sz w:val="22"/>
          <w:szCs w:val="22"/>
        </w:rPr>
      </w:pPr>
    </w:p>
    <w:p w:rsidR="004153FE" w:rsidRPr="0068089B" w:rsidRDefault="003F0996" w:rsidP="00F43EA0">
      <w:pPr>
        <w:rPr>
          <w:rFonts w:ascii="Tahoma" w:hAnsi="Tahoma" w:cs="Tahoma"/>
          <w:sz w:val="22"/>
          <w:szCs w:val="22"/>
        </w:rPr>
      </w:pPr>
      <w:r w:rsidRPr="0068089B">
        <w:rPr>
          <w:rFonts w:ascii="Tahoma" w:hAnsi="Tahoma" w:cs="Tahoma"/>
          <w:sz w:val="22"/>
          <w:szCs w:val="22"/>
        </w:rPr>
        <w:t>The</w:t>
      </w:r>
      <w:r w:rsidR="004153FE" w:rsidRPr="0068089B">
        <w:rPr>
          <w:rFonts w:ascii="Tahoma" w:hAnsi="Tahoma" w:cs="Tahoma"/>
          <w:sz w:val="22"/>
          <w:szCs w:val="22"/>
        </w:rPr>
        <w:t xml:space="preserve"> school will share safeguarding messages on its website. </w:t>
      </w:r>
    </w:p>
    <w:p w:rsidR="004153FE" w:rsidRPr="0068089B" w:rsidRDefault="004153FE" w:rsidP="00F43EA0">
      <w:pPr>
        <w:ind w:left="360"/>
        <w:rPr>
          <w:rFonts w:ascii="Tahoma" w:hAnsi="Tahoma" w:cs="Tahoma"/>
          <w:sz w:val="22"/>
          <w:szCs w:val="22"/>
        </w:rPr>
      </w:pPr>
    </w:p>
    <w:p w:rsidR="004153FE"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4153FE" w:rsidRPr="0068089B">
        <w:rPr>
          <w:rFonts w:ascii="Tahoma" w:hAnsi="Tahoma" w:cs="Tahoma"/>
          <w:sz w:val="22"/>
          <w:szCs w:val="22"/>
          <w:highlight w:val="yellow"/>
        </w:rPr>
        <w:t>chool name</w:t>
      </w:r>
      <w:r w:rsidR="004153FE" w:rsidRPr="0068089B">
        <w:rPr>
          <w:rFonts w:ascii="Tahoma" w:hAnsi="Tahoma" w:cs="Tahoma"/>
          <w:sz w:val="22"/>
          <w:szCs w:val="22"/>
        </w:rPr>
        <w:t xml:space="preserve"> recognises that school is a protective factor for children and young people, and the current circumstances, can affect the mental health of pupils and their parents</w:t>
      </w:r>
      <w:r w:rsidR="003F0996" w:rsidRPr="0068089B">
        <w:rPr>
          <w:rFonts w:ascii="Tahoma" w:hAnsi="Tahoma" w:cs="Tahoma"/>
          <w:sz w:val="22"/>
          <w:szCs w:val="22"/>
        </w:rPr>
        <w:t>/carers</w:t>
      </w:r>
      <w:r w:rsidR="004153FE" w:rsidRPr="0068089B">
        <w:rPr>
          <w:rFonts w:ascii="Tahoma" w:hAnsi="Tahoma" w:cs="Tahoma"/>
          <w:sz w:val="22"/>
          <w:szCs w:val="22"/>
        </w:rPr>
        <w:t xml:space="preserve">. Teachers at </w:t>
      </w:r>
      <w:r w:rsidR="004153FE" w:rsidRPr="0068089B">
        <w:rPr>
          <w:rFonts w:ascii="Tahoma" w:hAnsi="Tahoma" w:cs="Tahoma"/>
          <w:sz w:val="22"/>
          <w:szCs w:val="22"/>
          <w:highlight w:val="yellow"/>
        </w:rPr>
        <w:t>school name</w:t>
      </w:r>
      <w:r w:rsidR="004153FE" w:rsidRPr="0068089B">
        <w:rPr>
          <w:rFonts w:ascii="Tahoma" w:hAnsi="Tahoma" w:cs="Tahoma"/>
          <w:sz w:val="22"/>
          <w:szCs w:val="22"/>
        </w:rPr>
        <w:t xml:space="preserve"> </w:t>
      </w:r>
      <w:r w:rsidR="003F0996" w:rsidRPr="0068089B">
        <w:rPr>
          <w:rFonts w:ascii="Tahoma" w:hAnsi="Tahoma" w:cs="Tahoma"/>
          <w:sz w:val="22"/>
          <w:szCs w:val="22"/>
        </w:rPr>
        <w:t>need to be</w:t>
      </w:r>
      <w:r w:rsidR="004153FE" w:rsidRPr="0068089B">
        <w:rPr>
          <w:rFonts w:ascii="Tahoma" w:hAnsi="Tahoma" w:cs="Tahoma"/>
          <w:sz w:val="22"/>
          <w:szCs w:val="22"/>
        </w:rPr>
        <w:t xml:space="preserve"> aware of this in setting expectations of pupils’ work where they are at home. </w:t>
      </w:r>
    </w:p>
    <w:p w:rsidR="00F43EA0" w:rsidRPr="0068089B" w:rsidRDefault="00F43EA0" w:rsidP="00F43EA0">
      <w:pPr>
        <w:rPr>
          <w:rFonts w:ascii="Tahoma" w:hAnsi="Tahoma" w:cs="Tahoma"/>
          <w:sz w:val="22"/>
          <w:szCs w:val="22"/>
        </w:rPr>
      </w:pPr>
    </w:p>
    <w:p w:rsidR="00C40663" w:rsidRPr="0068089B" w:rsidRDefault="00C40663" w:rsidP="00F43EA0">
      <w:pPr>
        <w:rPr>
          <w:rFonts w:ascii="Tahoma" w:hAnsi="Tahoma" w:cs="Tahoma"/>
          <w:sz w:val="22"/>
          <w:szCs w:val="22"/>
        </w:rPr>
      </w:pPr>
    </w:p>
    <w:p w:rsidR="004153FE" w:rsidRPr="0068089B" w:rsidRDefault="004153FE" w:rsidP="003F0996">
      <w:pPr>
        <w:pStyle w:val="Heading1"/>
        <w:rPr>
          <w:rFonts w:cs="Tahoma"/>
          <w:sz w:val="22"/>
          <w:szCs w:val="22"/>
        </w:rPr>
      </w:pPr>
      <w:bookmarkStart w:id="11" w:name="_Toc36299090"/>
      <w:r w:rsidRPr="0068089B">
        <w:rPr>
          <w:rFonts w:cs="Tahoma"/>
          <w:sz w:val="22"/>
          <w:szCs w:val="22"/>
        </w:rPr>
        <w:t>Supporting children in school</w:t>
      </w:r>
      <w:bookmarkEnd w:id="11"/>
    </w:p>
    <w:p w:rsidR="00F43EA0" w:rsidRPr="0068089B" w:rsidRDefault="00F43EA0" w:rsidP="00F43EA0">
      <w:pPr>
        <w:rPr>
          <w:rFonts w:ascii="Tahoma" w:hAnsi="Tahoma" w:cs="Tahoma"/>
          <w:b/>
          <w:bCs/>
          <w:sz w:val="22"/>
          <w:szCs w:val="22"/>
        </w:rPr>
      </w:pPr>
    </w:p>
    <w:p w:rsidR="004153FE"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4153FE" w:rsidRPr="0068089B">
        <w:rPr>
          <w:rFonts w:ascii="Tahoma" w:hAnsi="Tahoma" w:cs="Tahoma"/>
          <w:sz w:val="22"/>
          <w:szCs w:val="22"/>
          <w:highlight w:val="yellow"/>
        </w:rPr>
        <w:t>chool name</w:t>
      </w:r>
      <w:r w:rsidR="004153FE" w:rsidRPr="0068089B">
        <w:rPr>
          <w:rFonts w:ascii="Tahoma" w:hAnsi="Tahoma" w:cs="Tahoma"/>
          <w:sz w:val="22"/>
          <w:szCs w:val="22"/>
        </w:rPr>
        <w:t xml:space="preserve"> is committed to ensuring the safety and wellbeing of all its students. </w:t>
      </w:r>
    </w:p>
    <w:p w:rsidR="00F43EA0" w:rsidRPr="0068089B" w:rsidRDefault="00F43EA0" w:rsidP="00D65F32">
      <w:pPr>
        <w:jc w:val="both"/>
        <w:rPr>
          <w:rFonts w:ascii="Tahoma" w:hAnsi="Tahoma" w:cs="Tahoma"/>
          <w:sz w:val="22"/>
          <w:szCs w:val="22"/>
        </w:rPr>
      </w:pPr>
    </w:p>
    <w:p w:rsidR="004153FE"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4153FE" w:rsidRPr="0068089B">
        <w:rPr>
          <w:rFonts w:ascii="Tahoma" w:hAnsi="Tahoma" w:cs="Tahoma"/>
          <w:sz w:val="22"/>
          <w:szCs w:val="22"/>
          <w:highlight w:val="yellow"/>
        </w:rPr>
        <w:t>chool name</w:t>
      </w:r>
      <w:r w:rsidR="004153FE" w:rsidRPr="0068089B">
        <w:rPr>
          <w:rFonts w:ascii="Tahoma" w:hAnsi="Tahoma" w:cs="Tahoma"/>
          <w:sz w:val="22"/>
          <w:szCs w:val="22"/>
        </w:rPr>
        <w:t xml:space="preserve"> will continue to be a safe space for all children to attend and flourish. The Headteacher will ensure that appropriate staff are on site and staff to pupil ratio numbers are appropriate, </w:t>
      </w:r>
      <w:r w:rsidR="003F0996" w:rsidRPr="0068089B">
        <w:rPr>
          <w:rFonts w:ascii="Tahoma" w:hAnsi="Tahoma" w:cs="Tahoma"/>
          <w:sz w:val="22"/>
          <w:szCs w:val="22"/>
        </w:rPr>
        <w:t>to maximise safety</w:t>
      </w:r>
      <w:r w:rsidR="004153FE" w:rsidRPr="0068089B">
        <w:rPr>
          <w:rFonts w:ascii="Tahoma" w:hAnsi="Tahoma" w:cs="Tahoma"/>
          <w:sz w:val="22"/>
          <w:szCs w:val="22"/>
        </w:rPr>
        <w:t xml:space="preserve">. </w:t>
      </w:r>
    </w:p>
    <w:p w:rsidR="00F43EA0" w:rsidRPr="0068089B" w:rsidRDefault="00F43EA0" w:rsidP="00D65F32">
      <w:pPr>
        <w:jc w:val="both"/>
        <w:rPr>
          <w:rFonts w:ascii="Tahoma" w:hAnsi="Tahoma" w:cs="Tahoma"/>
          <w:sz w:val="22"/>
          <w:szCs w:val="22"/>
        </w:rPr>
      </w:pPr>
    </w:p>
    <w:p w:rsidR="004153FE"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4153FE" w:rsidRPr="0068089B">
        <w:rPr>
          <w:rFonts w:ascii="Tahoma" w:hAnsi="Tahoma" w:cs="Tahoma"/>
          <w:sz w:val="22"/>
          <w:szCs w:val="22"/>
          <w:highlight w:val="yellow"/>
        </w:rPr>
        <w:t>chool name</w:t>
      </w:r>
      <w:r w:rsidR="004153FE" w:rsidRPr="0068089B">
        <w:rPr>
          <w:rFonts w:ascii="Tahoma" w:hAnsi="Tahoma" w:cs="Tahoma"/>
          <w:sz w:val="22"/>
          <w:szCs w:val="22"/>
        </w:rPr>
        <w:t xml:space="preserve"> will refer to the Government guidance for education and childcare settings on how to implement social distancing and continue to follow the advice from Public Health England on handwashing and other measures to limit the risk of spread of </w:t>
      </w:r>
      <w:r w:rsidR="003F0996" w:rsidRPr="0068089B">
        <w:rPr>
          <w:rFonts w:ascii="Tahoma" w:hAnsi="Tahoma" w:cs="Tahoma"/>
          <w:sz w:val="22"/>
          <w:szCs w:val="22"/>
        </w:rPr>
        <w:t>COVID19</w:t>
      </w:r>
      <w:r w:rsidR="004153FE" w:rsidRPr="0068089B">
        <w:rPr>
          <w:rFonts w:ascii="Tahoma" w:hAnsi="Tahoma" w:cs="Tahoma"/>
          <w:sz w:val="22"/>
          <w:szCs w:val="22"/>
        </w:rPr>
        <w:t>.</w:t>
      </w:r>
    </w:p>
    <w:p w:rsidR="00F43EA0" w:rsidRPr="0068089B" w:rsidRDefault="00F43EA0" w:rsidP="00D65F32">
      <w:pPr>
        <w:jc w:val="both"/>
        <w:rPr>
          <w:rFonts w:ascii="Tahoma" w:hAnsi="Tahoma" w:cs="Tahoma"/>
          <w:sz w:val="22"/>
          <w:szCs w:val="22"/>
        </w:rPr>
      </w:pPr>
    </w:p>
    <w:p w:rsidR="004153FE" w:rsidRPr="0068089B" w:rsidRDefault="00D65F32" w:rsidP="00D65F32">
      <w:pPr>
        <w:jc w:val="both"/>
        <w:rPr>
          <w:rFonts w:ascii="Tahoma" w:hAnsi="Tahoma" w:cs="Tahoma"/>
          <w:sz w:val="22"/>
          <w:szCs w:val="22"/>
        </w:rPr>
      </w:pPr>
      <w:r w:rsidRPr="0068089B">
        <w:rPr>
          <w:rFonts w:ascii="Tahoma" w:hAnsi="Tahoma" w:cs="Tahoma"/>
          <w:sz w:val="22"/>
          <w:szCs w:val="22"/>
          <w:highlight w:val="yellow"/>
        </w:rPr>
        <w:t>S</w:t>
      </w:r>
      <w:r w:rsidR="004153FE" w:rsidRPr="0068089B">
        <w:rPr>
          <w:rFonts w:ascii="Tahoma" w:hAnsi="Tahoma" w:cs="Tahoma"/>
          <w:sz w:val="22"/>
          <w:szCs w:val="22"/>
          <w:highlight w:val="yellow"/>
        </w:rPr>
        <w:t>chool name</w:t>
      </w:r>
      <w:r w:rsidR="004153FE" w:rsidRPr="0068089B">
        <w:rPr>
          <w:rFonts w:ascii="Tahoma" w:hAnsi="Tahoma" w:cs="Tahoma"/>
          <w:sz w:val="22"/>
          <w:szCs w:val="22"/>
        </w:rPr>
        <w:t xml:space="preserve"> will ensure that where we care for children of critical workers and vulnerable children on site, we ensure appropriate support is in place for them. This will be bespoke to each child and recorded. </w:t>
      </w:r>
    </w:p>
    <w:p w:rsidR="00F43EA0" w:rsidRPr="0068089B" w:rsidRDefault="00F43EA0" w:rsidP="00D65F32">
      <w:pPr>
        <w:jc w:val="both"/>
        <w:rPr>
          <w:rFonts w:ascii="Tahoma" w:hAnsi="Tahoma" w:cs="Tahoma"/>
          <w:sz w:val="22"/>
          <w:szCs w:val="22"/>
        </w:rPr>
      </w:pPr>
    </w:p>
    <w:p w:rsidR="00C17582" w:rsidRPr="0068089B" w:rsidRDefault="00C17582" w:rsidP="00C17582">
      <w:pPr>
        <w:jc w:val="both"/>
        <w:rPr>
          <w:rFonts w:ascii="Tahoma" w:hAnsi="Tahoma" w:cs="Tahoma"/>
          <w:sz w:val="22"/>
          <w:szCs w:val="22"/>
        </w:rPr>
      </w:pPr>
      <w:r w:rsidRPr="0068089B">
        <w:rPr>
          <w:rFonts w:ascii="Tahoma" w:hAnsi="Tahoma" w:cs="Tahoma"/>
          <w:sz w:val="22"/>
          <w:szCs w:val="22"/>
        </w:rPr>
        <w:t xml:space="preserve">If pupils are attending other schools, it is important to ensure that all appropriate information, including child protection and medical information, is shared with the ‘senior designated leader’ to ensure their safety and wellbeing.  Ensure that this information is held securely by the other school/hub.  </w:t>
      </w:r>
    </w:p>
    <w:p w:rsidR="00F905EA" w:rsidRPr="0068089B" w:rsidRDefault="00F905EA" w:rsidP="00F43EA0">
      <w:pPr>
        <w:rPr>
          <w:rFonts w:ascii="Tahoma" w:hAnsi="Tahoma" w:cs="Tahoma"/>
          <w:sz w:val="22"/>
          <w:szCs w:val="22"/>
        </w:rPr>
      </w:pPr>
    </w:p>
    <w:p w:rsidR="00F905EA" w:rsidRPr="0068089B" w:rsidRDefault="00F905EA" w:rsidP="00F43EA0">
      <w:pPr>
        <w:rPr>
          <w:rFonts w:ascii="Tahoma" w:hAnsi="Tahoma" w:cs="Tahoma"/>
          <w:sz w:val="22"/>
          <w:szCs w:val="22"/>
        </w:rPr>
      </w:pPr>
    </w:p>
    <w:p w:rsidR="00A130FF" w:rsidRPr="0068089B" w:rsidRDefault="00986660" w:rsidP="003F0996">
      <w:pPr>
        <w:pStyle w:val="Heading1"/>
        <w:rPr>
          <w:rFonts w:cs="Tahoma"/>
          <w:bCs/>
          <w:sz w:val="22"/>
          <w:szCs w:val="22"/>
        </w:rPr>
      </w:pPr>
      <w:bookmarkStart w:id="12" w:name="_Toc36299091"/>
      <w:r w:rsidRPr="0068089B">
        <w:rPr>
          <w:rFonts w:cs="Tahoma"/>
          <w:bCs/>
          <w:sz w:val="22"/>
          <w:szCs w:val="22"/>
        </w:rPr>
        <w:t>Peer on Peer Abuse</w:t>
      </w:r>
      <w:bookmarkEnd w:id="12"/>
    </w:p>
    <w:p w:rsidR="00F43EA0" w:rsidRPr="0068089B" w:rsidRDefault="00F43EA0" w:rsidP="00F43EA0">
      <w:pPr>
        <w:rPr>
          <w:rFonts w:ascii="Tahoma" w:hAnsi="Tahoma" w:cs="Tahoma"/>
          <w:sz w:val="22"/>
          <w:szCs w:val="22"/>
        </w:rPr>
      </w:pPr>
    </w:p>
    <w:p w:rsidR="00986660" w:rsidRPr="0068089B" w:rsidRDefault="00D65F32" w:rsidP="00D65F32">
      <w:pPr>
        <w:jc w:val="both"/>
        <w:rPr>
          <w:rFonts w:ascii="Tahoma" w:hAnsi="Tahoma" w:cs="Tahoma"/>
          <w:b/>
          <w:sz w:val="22"/>
          <w:szCs w:val="22"/>
        </w:rPr>
      </w:pPr>
      <w:r w:rsidRPr="0068089B">
        <w:rPr>
          <w:rFonts w:ascii="Tahoma" w:hAnsi="Tahoma" w:cs="Tahoma"/>
          <w:sz w:val="22"/>
          <w:szCs w:val="22"/>
          <w:highlight w:val="yellow"/>
        </w:rPr>
        <w:t>S</w:t>
      </w:r>
      <w:r w:rsidR="004153FE" w:rsidRPr="0068089B">
        <w:rPr>
          <w:rFonts w:ascii="Tahoma" w:hAnsi="Tahoma" w:cs="Tahoma"/>
          <w:sz w:val="22"/>
          <w:szCs w:val="22"/>
          <w:highlight w:val="yellow"/>
        </w:rPr>
        <w:t>chool name</w:t>
      </w:r>
      <w:r w:rsidR="004153FE" w:rsidRPr="0068089B">
        <w:rPr>
          <w:rFonts w:ascii="Tahoma" w:hAnsi="Tahoma" w:cs="Tahoma"/>
          <w:sz w:val="22"/>
          <w:szCs w:val="22"/>
        </w:rPr>
        <w:t xml:space="preserve"> </w:t>
      </w:r>
      <w:r w:rsidR="00C40663" w:rsidRPr="0068089B">
        <w:rPr>
          <w:rFonts w:ascii="Tahoma" w:hAnsi="Tahoma" w:cs="Tahoma"/>
          <w:bCs/>
          <w:sz w:val="22"/>
          <w:szCs w:val="22"/>
        </w:rPr>
        <w:t>recognises</w:t>
      </w:r>
      <w:r w:rsidR="00986660" w:rsidRPr="0068089B">
        <w:rPr>
          <w:rFonts w:ascii="Tahoma" w:hAnsi="Tahoma" w:cs="Tahoma"/>
          <w:bCs/>
          <w:sz w:val="22"/>
          <w:szCs w:val="22"/>
        </w:rPr>
        <w:t xml:space="preserve"> that during the closure a</w:t>
      </w:r>
      <w:r w:rsidR="00986660" w:rsidRPr="0068089B">
        <w:rPr>
          <w:rFonts w:ascii="Tahoma" w:hAnsi="Tahoma" w:cs="Tahoma"/>
          <w:sz w:val="22"/>
          <w:szCs w:val="22"/>
        </w:rPr>
        <w:t xml:space="preserve"> revised process may be required for managing any report of such abuse and supporting victims</w:t>
      </w:r>
      <w:r w:rsidR="00986660" w:rsidRPr="0068089B">
        <w:rPr>
          <w:rFonts w:ascii="Tahoma" w:hAnsi="Tahoma" w:cs="Tahoma"/>
          <w:b/>
          <w:sz w:val="22"/>
          <w:szCs w:val="22"/>
        </w:rPr>
        <w:t xml:space="preserve">. </w:t>
      </w:r>
    </w:p>
    <w:p w:rsidR="00F43EA0" w:rsidRPr="0068089B" w:rsidRDefault="00F43EA0" w:rsidP="00D65F32">
      <w:pPr>
        <w:jc w:val="both"/>
        <w:rPr>
          <w:rFonts w:ascii="Tahoma" w:hAnsi="Tahoma" w:cs="Tahoma"/>
          <w:b/>
          <w:sz w:val="22"/>
          <w:szCs w:val="22"/>
        </w:rPr>
      </w:pPr>
    </w:p>
    <w:p w:rsidR="00986660" w:rsidRPr="0068089B" w:rsidRDefault="00986660" w:rsidP="00D65F32">
      <w:pPr>
        <w:jc w:val="both"/>
        <w:rPr>
          <w:rFonts w:ascii="Tahoma" w:hAnsi="Tahoma" w:cs="Tahoma"/>
          <w:bCs/>
          <w:sz w:val="22"/>
          <w:szCs w:val="22"/>
        </w:rPr>
      </w:pPr>
      <w:r w:rsidRPr="0068089B">
        <w:rPr>
          <w:rFonts w:ascii="Tahoma" w:hAnsi="Tahoma" w:cs="Tahoma"/>
          <w:bCs/>
          <w:sz w:val="22"/>
          <w:szCs w:val="22"/>
        </w:rPr>
        <w:t>Where a school receives a report of peer on peer abuse, they will follow the principles as set out in part 5 of KCSIE and of those outlined within of the Child Protection Policy.</w:t>
      </w:r>
    </w:p>
    <w:p w:rsidR="00F43EA0" w:rsidRPr="0068089B" w:rsidRDefault="00F43EA0" w:rsidP="00D65F32">
      <w:pPr>
        <w:jc w:val="both"/>
        <w:rPr>
          <w:rFonts w:ascii="Tahoma" w:hAnsi="Tahoma" w:cs="Tahoma"/>
          <w:sz w:val="22"/>
          <w:szCs w:val="22"/>
        </w:rPr>
      </w:pPr>
    </w:p>
    <w:p w:rsidR="00986660" w:rsidRPr="0068089B" w:rsidRDefault="00986660" w:rsidP="00D65F32">
      <w:pPr>
        <w:jc w:val="both"/>
        <w:rPr>
          <w:rFonts w:ascii="Tahoma" w:hAnsi="Tahoma" w:cs="Tahoma"/>
          <w:sz w:val="22"/>
          <w:szCs w:val="22"/>
        </w:rPr>
      </w:pPr>
      <w:r w:rsidRPr="0068089B">
        <w:rPr>
          <w:rFonts w:ascii="Tahoma" w:hAnsi="Tahoma" w:cs="Tahoma"/>
          <w:sz w:val="22"/>
          <w:szCs w:val="22"/>
        </w:rPr>
        <w:t xml:space="preserve">The school will listen and work with the young person, </w:t>
      </w:r>
      <w:r w:rsidR="003F0996" w:rsidRPr="0068089B">
        <w:rPr>
          <w:rFonts w:ascii="Tahoma" w:hAnsi="Tahoma" w:cs="Tahoma"/>
          <w:sz w:val="22"/>
          <w:szCs w:val="22"/>
        </w:rPr>
        <w:t>parents/carers</w:t>
      </w:r>
      <w:r w:rsidRPr="0068089B">
        <w:rPr>
          <w:rFonts w:ascii="Tahoma" w:hAnsi="Tahoma" w:cs="Tahoma"/>
          <w:sz w:val="22"/>
          <w:szCs w:val="22"/>
        </w:rPr>
        <w:t xml:space="preserve"> and any multi-agency partner required to ensure the safety and security of that young person.</w:t>
      </w:r>
    </w:p>
    <w:p w:rsidR="00F43EA0" w:rsidRPr="0068089B" w:rsidRDefault="00F43EA0" w:rsidP="00D65F32">
      <w:pPr>
        <w:jc w:val="both"/>
        <w:rPr>
          <w:rFonts w:ascii="Tahoma" w:hAnsi="Tahoma" w:cs="Tahoma"/>
          <w:sz w:val="22"/>
          <w:szCs w:val="22"/>
        </w:rPr>
      </w:pPr>
    </w:p>
    <w:p w:rsidR="006C03C8" w:rsidRPr="0068089B" w:rsidRDefault="006C03C8" w:rsidP="00D65F32">
      <w:pPr>
        <w:jc w:val="both"/>
        <w:rPr>
          <w:rFonts w:ascii="Tahoma" w:hAnsi="Tahoma" w:cs="Tahoma"/>
          <w:sz w:val="22"/>
          <w:szCs w:val="22"/>
        </w:rPr>
      </w:pPr>
      <w:r w:rsidRPr="0068089B">
        <w:rPr>
          <w:rFonts w:ascii="Tahoma" w:hAnsi="Tahoma" w:cs="Tahoma"/>
          <w:sz w:val="22"/>
          <w:szCs w:val="22"/>
        </w:rPr>
        <w:t xml:space="preserve">Concerns and actions must be recorded </w:t>
      </w:r>
      <w:r w:rsidR="004153FE" w:rsidRPr="0068089B">
        <w:rPr>
          <w:rFonts w:ascii="Tahoma" w:hAnsi="Tahoma" w:cs="Tahoma"/>
          <w:sz w:val="22"/>
          <w:szCs w:val="22"/>
        </w:rPr>
        <w:t>and appropriate referrals made.</w:t>
      </w:r>
    </w:p>
    <w:p w:rsidR="00A130FF" w:rsidRPr="0068089B" w:rsidRDefault="00A130FF" w:rsidP="00D65F32">
      <w:pPr>
        <w:pStyle w:val="Heading1"/>
        <w:jc w:val="both"/>
        <w:rPr>
          <w:rFonts w:cs="Tahoma"/>
          <w:bCs/>
          <w:sz w:val="22"/>
          <w:szCs w:val="22"/>
        </w:rPr>
      </w:pPr>
    </w:p>
    <w:p w:rsidR="00116F14" w:rsidRPr="0068089B" w:rsidRDefault="00116F14" w:rsidP="00F43EA0">
      <w:pPr>
        <w:rPr>
          <w:rFonts w:ascii="Tahoma" w:hAnsi="Tahoma" w:cs="Tahoma"/>
          <w:sz w:val="22"/>
          <w:szCs w:val="22"/>
        </w:rPr>
      </w:pPr>
    </w:p>
    <w:p w:rsidR="00572C2F" w:rsidRPr="0068089B" w:rsidRDefault="00572C2F" w:rsidP="00F43EA0">
      <w:pPr>
        <w:ind w:left="360"/>
        <w:rPr>
          <w:rFonts w:ascii="Tahoma" w:hAnsi="Tahoma" w:cs="Tahoma"/>
          <w:sz w:val="22"/>
          <w:szCs w:val="22"/>
        </w:rPr>
      </w:pPr>
    </w:p>
    <w:p w:rsidR="00986660" w:rsidRPr="0068089B" w:rsidRDefault="00986660" w:rsidP="00F43EA0">
      <w:pPr>
        <w:rPr>
          <w:rFonts w:ascii="Tahoma" w:hAnsi="Tahoma" w:cs="Tahoma"/>
          <w:sz w:val="22"/>
          <w:szCs w:val="22"/>
        </w:rPr>
      </w:pPr>
    </w:p>
    <w:p w:rsidR="00D56746" w:rsidRPr="0068089B" w:rsidRDefault="00D56746" w:rsidP="0068089B">
      <w:pPr>
        <w:rPr>
          <w:rFonts w:ascii="Tahoma" w:hAnsi="Tahoma" w:cs="Tahoma"/>
          <w:sz w:val="22"/>
          <w:szCs w:val="22"/>
        </w:rPr>
      </w:pPr>
    </w:p>
    <w:sectPr w:rsidR="00D56746" w:rsidRPr="0068089B" w:rsidSect="00B53409">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F9" w:rsidRDefault="00CC2CF9" w:rsidP="00E96516">
      <w:r>
        <w:separator/>
      </w:r>
    </w:p>
  </w:endnote>
  <w:endnote w:type="continuationSeparator" w:id="0">
    <w:p w:rsidR="00CC2CF9" w:rsidRDefault="00CC2CF9"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1447198"/>
      <w:docPartObj>
        <w:docPartGallery w:val="Page Numbers (Bottom of Page)"/>
        <w:docPartUnique/>
      </w:docPartObj>
    </w:sdtPr>
    <w:sdtEndPr>
      <w:rPr>
        <w:rStyle w:val="PageNumber"/>
      </w:rPr>
    </w:sdtEndPr>
    <w:sdtContent>
      <w:p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6516" w:rsidRDefault="00E96516"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397181"/>
      <w:docPartObj>
        <w:docPartGallery w:val="Page Numbers (Bottom of Page)"/>
        <w:docPartUnique/>
      </w:docPartObj>
    </w:sdtPr>
    <w:sdtEndPr>
      <w:rPr>
        <w:rStyle w:val="PageNumber"/>
      </w:rPr>
    </w:sdtEndPr>
    <w:sdtContent>
      <w:p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D3D56">
          <w:rPr>
            <w:rStyle w:val="PageNumber"/>
            <w:noProof/>
          </w:rPr>
          <w:t>6</w:t>
        </w:r>
        <w:r>
          <w:rPr>
            <w:rStyle w:val="PageNumber"/>
          </w:rPr>
          <w:fldChar w:fldCharType="end"/>
        </w:r>
      </w:p>
    </w:sdtContent>
  </w:sdt>
  <w:p w:rsidR="00E96516" w:rsidRDefault="0068089B" w:rsidP="00B53409">
    <w:pPr>
      <w:pStyle w:val="Footer"/>
      <w:ind w:right="360"/>
    </w:pPr>
    <w:r>
      <w:rPr>
        <w:noProof/>
        <w:lang w:eastAsia="en-GB"/>
      </w:rPr>
      <mc:AlternateContent>
        <mc:Choice Requires="wps">
          <w:drawing>
            <wp:anchor distT="0" distB="0" distL="114300" distR="114300" simplePos="0" relativeHeight="251663360" behindDoc="0" locked="0" layoutInCell="0" allowOverlap="1" wp14:anchorId="4F91CF8F" wp14:editId="2F680CBD">
              <wp:simplePos x="0" y="0"/>
              <wp:positionH relativeFrom="page">
                <wp:posOffset>0</wp:posOffset>
              </wp:positionH>
              <wp:positionV relativeFrom="page">
                <wp:posOffset>10229850</wp:posOffset>
              </wp:positionV>
              <wp:extent cx="7556500" cy="273050"/>
              <wp:effectExtent l="0" t="0" r="0" b="12700"/>
              <wp:wrapNone/>
              <wp:docPr id="2" name="MSIPCM11fd43778006ca844d4e5845" descr="{&quot;HashCode&quot;:145505464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8089B" w:rsidRPr="007D3D56" w:rsidRDefault="007D3D56" w:rsidP="007D3D56">
                          <w:pPr>
                            <w:jc w:val="center"/>
                            <w:rPr>
                              <w:rFonts w:ascii="Calibri" w:hAnsi="Calibri" w:cs="Calibri"/>
                              <w:color w:val="000000"/>
                              <w:sz w:val="16"/>
                            </w:rPr>
                          </w:pPr>
                          <w:r w:rsidRPr="007D3D56">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1CF8F" id="_x0000_t202" coordsize="21600,21600" o:spt="202" path="m,l,21600r21600,l21600,xe">
              <v:stroke joinstyle="miter"/>
              <v:path gradientshapeok="t" o:connecttype="rect"/>
            </v:shapetype>
            <v:shape id="MSIPCM11fd43778006ca844d4e5845" o:spid="_x0000_s1026" type="#_x0000_t202" alt="{&quot;HashCode&quot;:1455054643,&quot;Height&quot;:842.0,&quot;Width&quot;:595.0,&quot;Placement&quot;:&quot;Footer&quot;,&quot;Index&quot;:&quot;Primary&quot;,&quot;Section&quot;:1,&quot;Top&quot;:0.0,&quot;Left&quot;:0.0}" style="position:absolute;margin-left:0;margin-top:805.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" o:allowincell="f" filled="f" stroked="f" strokeweight=".5pt">
              <v:textbox inset=",0,,0">
                <w:txbxContent>
                  <w:p w:rsidR="0068089B" w:rsidRPr="007D3D56" w:rsidRDefault="007D3D56" w:rsidP="007D3D56">
                    <w:pPr>
                      <w:jc w:val="center"/>
                      <w:rPr>
                        <w:rFonts w:ascii="Calibri" w:hAnsi="Calibri" w:cs="Calibri"/>
                        <w:color w:val="000000"/>
                        <w:sz w:val="16"/>
                      </w:rPr>
                    </w:pPr>
                    <w:r w:rsidRPr="007D3D56">
                      <w:rPr>
                        <w:rFonts w:ascii="Calibri" w:hAnsi="Calibri" w:cs="Calibri"/>
                        <w:color w:val="000000"/>
                        <w:sz w:val="16"/>
                      </w:rPr>
                      <w:t>NOT PROTECTIVELY MARKED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27" w:rsidRDefault="0068089B">
    <w:pPr>
      <w:pStyle w:val="Footer"/>
    </w:pPr>
    <w:r>
      <w:rPr>
        <w:noProof/>
        <w:lang w:eastAsia="en-GB"/>
      </w:rPr>
      <mc:AlternateContent>
        <mc:Choice Requires="wps">
          <w:drawing>
            <wp:anchor distT="0" distB="0" distL="114300" distR="114300" simplePos="0" relativeHeight="251664384" behindDoc="0" locked="0" layoutInCell="0" allowOverlap="1" wp14:anchorId="59F7C3F8" wp14:editId="2F71EC70">
              <wp:simplePos x="0" y="0"/>
              <wp:positionH relativeFrom="page">
                <wp:posOffset>0</wp:posOffset>
              </wp:positionH>
              <wp:positionV relativeFrom="page">
                <wp:posOffset>10229850</wp:posOffset>
              </wp:positionV>
              <wp:extent cx="7556500" cy="273050"/>
              <wp:effectExtent l="0" t="0" r="0" b="12700"/>
              <wp:wrapNone/>
              <wp:docPr id="3" name="MSIPCM7099436fb1940e241cdd9764" descr="{&quot;HashCode&quot;:145505464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8089B" w:rsidRPr="007D3D56" w:rsidRDefault="007D3D56" w:rsidP="007D3D56">
                          <w:pPr>
                            <w:jc w:val="center"/>
                            <w:rPr>
                              <w:rFonts w:ascii="Calibri" w:hAnsi="Calibri" w:cs="Calibri"/>
                              <w:color w:val="000000"/>
                              <w:sz w:val="16"/>
                            </w:rPr>
                          </w:pPr>
                          <w:r w:rsidRPr="007D3D56">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F7C3F8" id="_x0000_t202" coordsize="21600,21600" o:spt="202" path="m,l,21600r21600,l21600,xe">
              <v:stroke joinstyle="miter"/>
              <v:path gradientshapeok="t" o:connecttype="rect"/>
            </v:shapetype>
            <v:shape id="MSIPCM7099436fb1940e241cdd9764" o:spid="_x0000_s1027" type="#_x0000_t202" alt="{&quot;HashCode&quot;:1455054643,&quot;Height&quot;:842.0,&quot;Width&quot;:595.0,&quot;Placement&quot;:&quot;Footer&quot;,&quot;Index&quot;:&quot;FirstPage&quot;,&quot;Section&quot;:1,&quot;Top&quot;:0.0,&quot;Left&quot;:0.0}" style="position:absolute;margin-left:0;margin-top:805.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" o:allowincell="f" filled="f" stroked="f" strokeweight=".5pt">
              <v:textbox inset=",0,,0">
                <w:txbxContent>
                  <w:p w:rsidR="0068089B" w:rsidRPr="007D3D56" w:rsidRDefault="007D3D56" w:rsidP="007D3D56">
                    <w:pPr>
                      <w:jc w:val="center"/>
                      <w:rPr>
                        <w:rFonts w:ascii="Calibri" w:hAnsi="Calibri" w:cs="Calibri"/>
                        <w:color w:val="000000"/>
                        <w:sz w:val="16"/>
                      </w:rPr>
                    </w:pPr>
                    <w:r w:rsidRPr="007D3D56">
                      <w:rPr>
                        <w:rFonts w:ascii="Calibri" w:hAnsi="Calibri" w:cs="Calibri"/>
                        <w:color w:val="000000"/>
                        <w:sz w:val="16"/>
                      </w:rPr>
                      <w:t>NOT PROTECTIVELY MARKED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F9" w:rsidRDefault="00CC2CF9" w:rsidP="00E96516">
      <w:r>
        <w:separator/>
      </w:r>
    </w:p>
  </w:footnote>
  <w:footnote w:type="continuationSeparator" w:id="0">
    <w:p w:rsidR="00CC2CF9" w:rsidRDefault="00CC2CF9" w:rsidP="00E9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56" w:rsidRDefault="007D3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56" w:rsidRDefault="007D3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56" w:rsidRDefault="007D3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clip_image001"/>
      </v:shape>
    </w:pict>
  </w:numPicBullet>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B344DA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35C86"/>
    <w:multiLevelType w:val="multilevel"/>
    <w:tmpl w:val="8F00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7603BF"/>
    <w:multiLevelType w:val="multilevel"/>
    <w:tmpl w:val="AC329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18"/>
  </w:num>
  <w:num w:numId="3">
    <w:abstractNumId w:val="26"/>
  </w:num>
  <w:num w:numId="4">
    <w:abstractNumId w:val="14"/>
  </w:num>
  <w:num w:numId="5">
    <w:abstractNumId w:val="4"/>
  </w:num>
  <w:num w:numId="6">
    <w:abstractNumId w:val="2"/>
  </w:num>
  <w:num w:numId="7">
    <w:abstractNumId w:val="25"/>
  </w:num>
  <w:num w:numId="8">
    <w:abstractNumId w:val="8"/>
  </w:num>
  <w:num w:numId="9">
    <w:abstractNumId w:val="16"/>
  </w:num>
  <w:num w:numId="10">
    <w:abstractNumId w:val="23"/>
  </w:num>
  <w:num w:numId="11">
    <w:abstractNumId w:val="20"/>
  </w:num>
  <w:num w:numId="12">
    <w:abstractNumId w:val="13"/>
  </w:num>
  <w:num w:numId="13">
    <w:abstractNumId w:val="7"/>
  </w:num>
  <w:num w:numId="14">
    <w:abstractNumId w:val="5"/>
  </w:num>
  <w:num w:numId="15">
    <w:abstractNumId w:val="17"/>
  </w:num>
  <w:num w:numId="16">
    <w:abstractNumId w:val="1"/>
  </w:num>
  <w:num w:numId="17">
    <w:abstractNumId w:val="15"/>
  </w:num>
  <w:num w:numId="18">
    <w:abstractNumId w:val="24"/>
  </w:num>
  <w:num w:numId="19">
    <w:abstractNumId w:val="11"/>
  </w:num>
  <w:num w:numId="20">
    <w:abstractNumId w:val="22"/>
  </w:num>
  <w:num w:numId="21">
    <w:abstractNumId w:val="0"/>
  </w:num>
  <w:num w:numId="22">
    <w:abstractNumId w:val="10"/>
  </w:num>
  <w:num w:numId="23">
    <w:abstractNumId w:val="21"/>
  </w:num>
  <w:num w:numId="24">
    <w:abstractNumId w:val="3"/>
  </w:num>
  <w:num w:numId="25">
    <w:abstractNumId w:val="19"/>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FF"/>
    <w:rsid w:val="00002311"/>
    <w:rsid w:val="000448D4"/>
    <w:rsid w:val="00045B81"/>
    <w:rsid w:val="0006135D"/>
    <w:rsid w:val="000B6415"/>
    <w:rsid w:val="000C1D5C"/>
    <w:rsid w:val="000D2E5C"/>
    <w:rsid w:val="000F65C8"/>
    <w:rsid w:val="00116F14"/>
    <w:rsid w:val="00182063"/>
    <w:rsid w:val="0019193A"/>
    <w:rsid w:val="001D5E20"/>
    <w:rsid w:val="00215951"/>
    <w:rsid w:val="0022015D"/>
    <w:rsid w:val="00261DEF"/>
    <w:rsid w:val="00294A47"/>
    <w:rsid w:val="00335822"/>
    <w:rsid w:val="0038550C"/>
    <w:rsid w:val="00387996"/>
    <w:rsid w:val="00392D93"/>
    <w:rsid w:val="003F0996"/>
    <w:rsid w:val="004028AB"/>
    <w:rsid w:val="00405C0E"/>
    <w:rsid w:val="004153FE"/>
    <w:rsid w:val="00422E99"/>
    <w:rsid w:val="00464910"/>
    <w:rsid w:val="00490602"/>
    <w:rsid w:val="00555658"/>
    <w:rsid w:val="00572C2F"/>
    <w:rsid w:val="005B215C"/>
    <w:rsid w:val="005D0280"/>
    <w:rsid w:val="005D1761"/>
    <w:rsid w:val="00644BD1"/>
    <w:rsid w:val="00647267"/>
    <w:rsid w:val="00653598"/>
    <w:rsid w:val="0065426E"/>
    <w:rsid w:val="00663511"/>
    <w:rsid w:val="006724B5"/>
    <w:rsid w:val="00680458"/>
    <w:rsid w:val="0068089B"/>
    <w:rsid w:val="00694FAE"/>
    <w:rsid w:val="006A45AF"/>
    <w:rsid w:val="006C03C8"/>
    <w:rsid w:val="006C1983"/>
    <w:rsid w:val="007706BC"/>
    <w:rsid w:val="00771261"/>
    <w:rsid w:val="0077622B"/>
    <w:rsid w:val="00781B4C"/>
    <w:rsid w:val="007B09D3"/>
    <w:rsid w:val="007D3D56"/>
    <w:rsid w:val="007F47B6"/>
    <w:rsid w:val="00826431"/>
    <w:rsid w:val="008B6AD4"/>
    <w:rsid w:val="008C669B"/>
    <w:rsid w:val="008D272C"/>
    <w:rsid w:val="00902780"/>
    <w:rsid w:val="0092416D"/>
    <w:rsid w:val="0094509A"/>
    <w:rsid w:val="009557D2"/>
    <w:rsid w:val="00986660"/>
    <w:rsid w:val="009B1EE6"/>
    <w:rsid w:val="009E5A9E"/>
    <w:rsid w:val="009F6C97"/>
    <w:rsid w:val="00A130FF"/>
    <w:rsid w:val="00A13C5E"/>
    <w:rsid w:val="00A26712"/>
    <w:rsid w:val="00A571FB"/>
    <w:rsid w:val="00A80416"/>
    <w:rsid w:val="00AC5C1D"/>
    <w:rsid w:val="00B12CCE"/>
    <w:rsid w:val="00B20205"/>
    <w:rsid w:val="00B26B7B"/>
    <w:rsid w:val="00B50BAD"/>
    <w:rsid w:val="00B5216C"/>
    <w:rsid w:val="00B53409"/>
    <w:rsid w:val="00B65D60"/>
    <w:rsid w:val="00B7600B"/>
    <w:rsid w:val="00B84207"/>
    <w:rsid w:val="00BF173E"/>
    <w:rsid w:val="00BF41D8"/>
    <w:rsid w:val="00C17582"/>
    <w:rsid w:val="00C40663"/>
    <w:rsid w:val="00C51C27"/>
    <w:rsid w:val="00C53E29"/>
    <w:rsid w:val="00C72FD7"/>
    <w:rsid w:val="00C80D4F"/>
    <w:rsid w:val="00C826A5"/>
    <w:rsid w:val="00CC2CF9"/>
    <w:rsid w:val="00CC2DA0"/>
    <w:rsid w:val="00D047C5"/>
    <w:rsid w:val="00D356B5"/>
    <w:rsid w:val="00D372D1"/>
    <w:rsid w:val="00D42EE9"/>
    <w:rsid w:val="00D46B87"/>
    <w:rsid w:val="00D56746"/>
    <w:rsid w:val="00D65F32"/>
    <w:rsid w:val="00DA0554"/>
    <w:rsid w:val="00DE7D9A"/>
    <w:rsid w:val="00E51B0E"/>
    <w:rsid w:val="00E67F22"/>
    <w:rsid w:val="00E96516"/>
    <w:rsid w:val="00F02EE3"/>
    <w:rsid w:val="00F3751F"/>
    <w:rsid w:val="00F43EA0"/>
    <w:rsid w:val="00F905EA"/>
    <w:rsid w:val="00FB00D2"/>
    <w:rsid w:val="00FC54B1"/>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41DBED-9EE2-894E-A47F-CF90BBB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
    <w:name w:val="Unresolved Mention"/>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7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3621165">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941567015">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611743013">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sconduct.Teacher@education.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ps.northyorks.gov.uk/sites/default/files/Emergencies,%20health%20and%20safety/35%20Covid19%20Vulnerable%20Childrens%20Attendance%20Plan.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coronavirus-covid-19-attendance-recording-for-educational-sett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F70D.4E1B5FB0"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C2EA-2B10-4A35-B815-5BB049E8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Haydn ReesJones</cp:lastModifiedBy>
  <cp:revision>3</cp:revision>
  <dcterms:created xsi:type="dcterms:W3CDTF">2021-01-14T19:58:00Z</dcterms:created>
  <dcterms:modified xsi:type="dcterms:W3CDTF">2021-01-18T11:40:00Z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2021-01-18T11:40:09Z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46e77726-43c0-42b4-927c-43195e23e6b0</vt:lpwstr>
  </property>
  <property fmtid="{D5CDD505-2E9C-101B-9397-08002B2CF9AE}" pid="8" name="MSIP_Label_fed8f876-564b-4f76-8af5-3f8008623cd6_ContentBits">
    <vt:lpwstr>2</vt:lpwstr>
  </property>
</Properties>
</file>