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26" w:rsidRPr="006C457E" w:rsidRDefault="00847B43" w:rsidP="00D863CD">
      <w:pPr>
        <w:spacing w:after="0"/>
        <w:rPr>
          <w:rFonts w:ascii="Arial" w:hAnsi="Arial" w:cs="Arial"/>
          <w:sz w:val="24"/>
          <w:szCs w:val="24"/>
        </w:rPr>
      </w:pPr>
      <w:r w:rsidRPr="006C457E">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69B29B25" wp14:editId="03F6D780">
            <wp:simplePos x="0" y="0"/>
            <wp:positionH relativeFrom="margin">
              <wp:posOffset>190427</wp:posOffset>
            </wp:positionH>
            <wp:positionV relativeFrom="paragraph">
              <wp:posOffset>-318076</wp:posOffset>
            </wp:positionV>
            <wp:extent cx="2926534" cy="789408"/>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 NYSC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534" cy="789408"/>
                    </a:xfrm>
                    <a:prstGeom prst="rect">
                      <a:avLst/>
                    </a:prstGeom>
                  </pic:spPr>
                </pic:pic>
              </a:graphicData>
            </a:graphic>
            <wp14:sizeRelH relativeFrom="margin">
              <wp14:pctWidth>0</wp14:pctWidth>
            </wp14:sizeRelH>
            <wp14:sizeRelV relativeFrom="margin">
              <wp14:pctHeight>0</wp14:pctHeight>
            </wp14:sizeRelV>
          </wp:anchor>
        </w:drawing>
      </w:r>
      <w:r w:rsidR="009164ED" w:rsidRPr="006C457E">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3116580</wp:posOffset>
                </wp:positionH>
                <wp:positionV relativeFrom="paragraph">
                  <wp:posOffset>-4444</wp:posOffset>
                </wp:positionV>
                <wp:extent cx="3691890" cy="70485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3691890" cy="704850"/>
                        </a:xfrm>
                        <a:prstGeom prst="rect">
                          <a:avLst/>
                        </a:prstGeom>
                        <a:solidFill>
                          <a:schemeClr val="lt1"/>
                        </a:solidFill>
                        <a:ln w="6350">
                          <a:solidFill>
                            <a:schemeClr val="bg1"/>
                          </a:solidFill>
                        </a:ln>
                      </wps:spPr>
                      <wps:txbx>
                        <w:txbxContent>
                          <w:p w:rsidR="00847B43" w:rsidRPr="00155FC1" w:rsidRDefault="00155FC1" w:rsidP="00847B43">
                            <w:pPr>
                              <w:spacing w:after="0" w:line="240" w:lineRule="auto"/>
                              <w:jc w:val="center"/>
                              <w:rPr>
                                <w:b/>
                                <w:color w:val="0070C0"/>
                                <w:sz w:val="24"/>
                                <w:szCs w:val="24"/>
                              </w:rPr>
                            </w:pPr>
                            <w:r w:rsidRPr="00155FC1">
                              <w:rPr>
                                <w:b/>
                                <w:color w:val="0070C0"/>
                                <w:sz w:val="24"/>
                                <w:szCs w:val="24"/>
                              </w:rPr>
                              <w:t>Submitting a referral to the National Referral Mechanism</w:t>
                            </w:r>
                            <w:r w:rsidR="00A3064D">
                              <w:rPr>
                                <w:b/>
                                <w:color w:val="0070C0"/>
                                <w:sz w:val="24"/>
                                <w:szCs w:val="24"/>
                              </w:rPr>
                              <w:t xml:space="preserve"> </w:t>
                            </w:r>
                            <w:r>
                              <w:rPr>
                                <w:b/>
                                <w:color w:val="0070C0"/>
                                <w:sz w:val="24"/>
                                <w:szCs w:val="24"/>
                              </w:rPr>
                              <w:t>(NRM)</w:t>
                            </w:r>
                            <w:r w:rsidRPr="00155FC1">
                              <w:rPr>
                                <w:b/>
                                <w:color w:val="0070C0"/>
                                <w:sz w:val="24"/>
                                <w:szCs w:val="24"/>
                              </w:rPr>
                              <w:t xml:space="preserve"> for a child</w:t>
                            </w:r>
                          </w:p>
                          <w:p w:rsidR="00D67C2D" w:rsidRPr="00155FC1" w:rsidRDefault="00847B43" w:rsidP="00847B43">
                            <w:pPr>
                              <w:spacing w:after="0" w:line="240" w:lineRule="auto"/>
                              <w:jc w:val="center"/>
                              <w:rPr>
                                <w:b/>
                                <w:color w:val="0070C0"/>
                                <w:sz w:val="24"/>
                                <w:szCs w:val="24"/>
                              </w:rPr>
                            </w:pPr>
                            <w:r w:rsidRPr="00155FC1">
                              <w:rPr>
                                <w:b/>
                                <w:color w:val="FF6600"/>
                                <w:sz w:val="24"/>
                                <w:szCs w:val="24"/>
                              </w:rPr>
                              <w:t xml:space="preserve"> </w:t>
                            </w:r>
                            <w:r w:rsidR="003C46E7" w:rsidRPr="00155FC1">
                              <w:rPr>
                                <w:b/>
                                <w:color w:val="FF6600"/>
                                <w:sz w:val="24"/>
                                <w:szCs w:val="24"/>
                              </w:rPr>
                              <w:t>(</w:t>
                            </w:r>
                            <w:r w:rsidR="00F33B75">
                              <w:rPr>
                                <w:b/>
                                <w:color w:val="FF6600"/>
                                <w:sz w:val="24"/>
                                <w:szCs w:val="24"/>
                              </w:rPr>
                              <w:t>September</w:t>
                            </w:r>
                            <w:r w:rsidR="00E5561E">
                              <w:rPr>
                                <w:b/>
                                <w:color w:val="FF6600"/>
                                <w:sz w:val="24"/>
                                <w:szCs w:val="24"/>
                              </w:rPr>
                              <w:t xml:space="preserve"> 2021</w:t>
                            </w:r>
                            <w:r w:rsidR="003C46E7" w:rsidRPr="00155FC1">
                              <w:rPr>
                                <w:b/>
                                <w:color w:val="FF6600"/>
                                <w:sz w:val="24"/>
                                <w:szCs w:val="24"/>
                              </w:rPr>
                              <w:t>)</w:t>
                            </w:r>
                            <w:r w:rsidRPr="00155FC1">
                              <w:rPr>
                                <w:b/>
                                <w:color w:val="0070C0"/>
                                <w:sz w:val="24"/>
                                <w:szCs w:val="24"/>
                              </w:rPr>
                              <w:t xml:space="preserve"> </w:t>
                            </w:r>
                          </w:p>
                          <w:p w:rsidR="00D67C2D" w:rsidRPr="00155FC1" w:rsidRDefault="00D67C2D" w:rsidP="00D863CD">
                            <w:pPr>
                              <w:spacing w:after="0" w:line="240" w:lineRule="auto"/>
                              <w:jc w:val="center"/>
                              <w:rPr>
                                <w:b/>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5.4pt;margin-top:-.35pt;width:290.7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" fillcolor="white [3201]" strokecolor="white [3212]" strokeweight=".5pt">
                <v:textbox>
                  <w:txbxContent>
                    <w:p w:rsidR="00847B43" w:rsidRPr="00155FC1" w:rsidRDefault="00155FC1" w:rsidP="00847B43">
                      <w:pPr>
                        <w:spacing w:after="0" w:line="240" w:lineRule="auto"/>
                        <w:jc w:val="center"/>
                        <w:rPr>
                          <w:b/>
                          <w:color w:val="0070C0"/>
                          <w:sz w:val="24"/>
                          <w:szCs w:val="24"/>
                        </w:rPr>
                      </w:pPr>
                      <w:r w:rsidRPr="00155FC1">
                        <w:rPr>
                          <w:b/>
                          <w:color w:val="0070C0"/>
                          <w:sz w:val="24"/>
                          <w:szCs w:val="24"/>
                        </w:rPr>
                        <w:t>Submitting a referral to the National Referral Mechanism</w:t>
                      </w:r>
                      <w:r w:rsidR="00A3064D">
                        <w:rPr>
                          <w:b/>
                          <w:color w:val="0070C0"/>
                          <w:sz w:val="24"/>
                          <w:szCs w:val="24"/>
                        </w:rPr>
                        <w:t xml:space="preserve"> </w:t>
                      </w:r>
                      <w:r>
                        <w:rPr>
                          <w:b/>
                          <w:color w:val="0070C0"/>
                          <w:sz w:val="24"/>
                          <w:szCs w:val="24"/>
                        </w:rPr>
                        <w:t>(NRM)</w:t>
                      </w:r>
                      <w:r w:rsidRPr="00155FC1">
                        <w:rPr>
                          <w:b/>
                          <w:color w:val="0070C0"/>
                          <w:sz w:val="24"/>
                          <w:szCs w:val="24"/>
                        </w:rPr>
                        <w:t xml:space="preserve"> for a child</w:t>
                      </w:r>
                    </w:p>
                    <w:p w:rsidR="00D67C2D" w:rsidRPr="00155FC1" w:rsidRDefault="00847B43" w:rsidP="00847B43">
                      <w:pPr>
                        <w:spacing w:after="0" w:line="240" w:lineRule="auto"/>
                        <w:jc w:val="center"/>
                        <w:rPr>
                          <w:b/>
                          <w:color w:val="0070C0"/>
                          <w:sz w:val="24"/>
                          <w:szCs w:val="24"/>
                        </w:rPr>
                      </w:pPr>
                      <w:r w:rsidRPr="00155FC1">
                        <w:rPr>
                          <w:b/>
                          <w:color w:val="FF6600"/>
                          <w:sz w:val="24"/>
                          <w:szCs w:val="24"/>
                        </w:rPr>
                        <w:t xml:space="preserve"> </w:t>
                      </w:r>
                      <w:r w:rsidR="003C46E7" w:rsidRPr="00155FC1">
                        <w:rPr>
                          <w:b/>
                          <w:color w:val="FF6600"/>
                          <w:sz w:val="24"/>
                          <w:szCs w:val="24"/>
                        </w:rPr>
                        <w:t>(</w:t>
                      </w:r>
                      <w:r w:rsidR="00F33B75">
                        <w:rPr>
                          <w:b/>
                          <w:color w:val="FF6600"/>
                          <w:sz w:val="24"/>
                          <w:szCs w:val="24"/>
                        </w:rPr>
                        <w:t>September</w:t>
                      </w:r>
                      <w:r w:rsidR="00E5561E">
                        <w:rPr>
                          <w:b/>
                          <w:color w:val="FF6600"/>
                          <w:sz w:val="24"/>
                          <w:szCs w:val="24"/>
                        </w:rPr>
                        <w:t xml:space="preserve"> 2021</w:t>
                      </w:r>
                      <w:r w:rsidR="003C46E7" w:rsidRPr="00155FC1">
                        <w:rPr>
                          <w:b/>
                          <w:color w:val="FF6600"/>
                          <w:sz w:val="24"/>
                          <w:szCs w:val="24"/>
                        </w:rPr>
                        <w:t>)</w:t>
                      </w:r>
                      <w:r w:rsidRPr="00155FC1">
                        <w:rPr>
                          <w:b/>
                          <w:color w:val="0070C0"/>
                          <w:sz w:val="24"/>
                          <w:szCs w:val="24"/>
                        </w:rPr>
                        <w:t xml:space="preserve"> </w:t>
                      </w:r>
                    </w:p>
                    <w:p w:rsidR="00D67C2D" w:rsidRPr="00155FC1" w:rsidRDefault="00D67C2D" w:rsidP="00D863CD">
                      <w:pPr>
                        <w:spacing w:after="0" w:line="240" w:lineRule="auto"/>
                        <w:jc w:val="center"/>
                        <w:rPr>
                          <w:b/>
                          <w:color w:val="0070C0"/>
                          <w:sz w:val="24"/>
                          <w:szCs w:val="24"/>
                        </w:rPr>
                      </w:pPr>
                    </w:p>
                  </w:txbxContent>
                </v:textbox>
              </v:shape>
            </w:pict>
          </mc:Fallback>
        </mc:AlternateContent>
      </w:r>
    </w:p>
    <w:p w:rsidR="00C61626" w:rsidRPr="006C457E" w:rsidRDefault="00C61626" w:rsidP="00D863CD">
      <w:pPr>
        <w:spacing w:after="0"/>
        <w:rPr>
          <w:rFonts w:ascii="Arial" w:hAnsi="Arial" w:cs="Arial"/>
          <w:sz w:val="24"/>
          <w:szCs w:val="24"/>
        </w:rPr>
      </w:pPr>
    </w:p>
    <w:p w:rsidR="00D863CD" w:rsidRPr="006C457E" w:rsidRDefault="00D863CD" w:rsidP="00D863CD">
      <w:pPr>
        <w:spacing w:after="0"/>
        <w:rPr>
          <w:rFonts w:ascii="Arial" w:hAnsi="Arial" w:cs="Arial"/>
          <w:sz w:val="24"/>
          <w:szCs w:val="24"/>
        </w:rPr>
      </w:pPr>
    </w:p>
    <w:p w:rsidR="00D863CD" w:rsidRPr="006C457E" w:rsidRDefault="001400DB" w:rsidP="00D863CD">
      <w:pPr>
        <w:rPr>
          <w:rFonts w:ascii="Arial" w:hAnsi="Arial" w:cs="Arial"/>
          <w:sz w:val="24"/>
          <w:szCs w:val="24"/>
        </w:rPr>
      </w:pPr>
      <w:r w:rsidRPr="006C457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C4A404F" wp14:editId="3791DD0F">
                <wp:simplePos x="0" y="0"/>
                <wp:positionH relativeFrom="margin">
                  <wp:posOffset>-83821</wp:posOffset>
                </wp:positionH>
                <wp:positionV relativeFrom="paragraph">
                  <wp:posOffset>215900</wp:posOffset>
                </wp:positionV>
                <wp:extent cx="6924675" cy="525780"/>
                <wp:effectExtent l="0" t="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25780"/>
                        </a:xfrm>
                        <a:prstGeom prst="rect">
                          <a:avLst/>
                        </a:prstGeom>
                        <a:solidFill>
                          <a:srgbClr val="3B618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r w:rsidRPr="00D863CD">
                              <w:rPr>
                                <w:rFonts w:ascii="Berlin Sans FB Demi" w:hAnsi="Berlin Sans FB Demi"/>
                                <w:color w:val="ED7D31" w:themeColor="accent2"/>
                                <w:sz w:val="60"/>
                                <w:szCs w:val="60"/>
                                <w14:ligatures w14:val="none"/>
                              </w:rPr>
                              <w:t>One Minute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404F" id="Text Box 6" o:spid="_x0000_s1027" type="#_x0000_t202" style="position:absolute;margin-left:-6.6pt;margin-top:17pt;width:545.25pt;height:41.4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" fillcolor="#3b618e" stroked="f" strokecolor="black [0]" insetpen="t">
                <v:shadow color="#eeece1"/>
                <v:textbox inset="2.88pt,2.88pt,2.88pt,2.88pt">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proofErr w:type="gramStart"/>
                      <w:r w:rsidRPr="00D863CD">
                        <w:rPr>
                          <w:rFonts w:ascii="Berlin Sans FB Demi" w:hAnsi="Berlin Sans FB Demi"/>
                          <w:color w:val="ED7D31" w:themeColor="accent2"/>
                          <w:sz w:val="60"/>
                          <w:szCs w:val="60"/>
                          <w14:ligatures w14:val="none"/>
                        </w:rPr>
                        <w:t>One Minute</w:t>
                      </w:r>
                      <w:proofErr w:type="gramEnd"/>
                      <w:r w:rsidRPr="00D863CD">
                        <w:rPr>
                          <w:rFonts w:ascii="Berlin Sans FB Demi" w:hAnsi="Berlin Sans FB Demi"/>
                          <w:color w:val="ED7D31" w:themeColor="accent2"/>
                          <w:sz w:val="60"/>
                          <w:szCs w:val="60"/>
                          <w14:ligatures w14:val="none"/>
                        </w:rPr>
                        <w:t xml:space="preserve"> Guide</w:t>
                      </w:r>
                    </w:p>
                  </w:txbxContent>
                </v:textbox>
                <w10:wrap anchorx="margin"/>
              </v:shape>
            </w:pict>
          </mc:Fallback>
        </mc:AlternateContent>
      </w:r>
    </w:p>
    <w:p w:rsidR="00D863CD" w:rsidRPr="006C457E" w:rsidRDefault="001400DB" w:rsidP="00D863CD">
      <w:pPr>
        <w:rPr>
          <w:rFonts w:ascii="Arial" w:hAnsi="Arial" w:cs="Arial"/>
          <w:sz w:val="24"/>
          <w:szCs w:val="24"/>
        </w:rPr>
      </w:pPr>
      <w:r w:rsidRPr="006C457E">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71DA516D" wp14:editId="5F72BFA7">
            <wp:simplePos x="0" y="0"/>
            <wp:positionH relativeFrom="column">
              <wp:posOffset>6294755</wp:posOffset>
            </wp:positionH>
            <wp:positionV relativeFrom="paragraph">
              <wp:posOffset>18415</wp:posOffset>
            </wp:positionV>
            <wp:extent cx="445135" cy="445135"/>
            <wp:effectExtent l="0" t="0" r="0" b="0"/>
            <wp:wrapNone/>
            <wp:docPr id="3" name="Picture 3"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2755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457E">
        <w:rPr>
          <w:rFonts w:ascii="Times New Roman" w:hAnsi="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502F49A7" wp14:editId="4129594B">
            <wp:simplePos x="0" y="0"/>
            <wp:positionH relativeFrom="margin">
              <wp:align>left</wp:align>
            </wp:positionH>
            <wp:positionV relativeFrom="paragraph">
              <wp:posOffset>17145</wp:posOffset>
            </wp:positionV>
            <wp:extent cx="445135" cy="445135"/>
            <wp:effectExtent l="0" t="0" r="0" b="0"/>
            <wp:wrapNone/>
            <wp:docPr id="2" name="Picture 2"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27551[1]"/>
                    <pic:cNvPicPr>
                      <a:picLocks noChangeAspect="1" noChangeArrowheads="1"/>
                    </pic:cNvPicPr>
                  </pic:nvPicPr>
                  <pic:blipFill>
                    <a:blip r:embed="rId9"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863CD" w:rsidRPr="006C457E" w:rsidRDefault="00D863CD" w:rsidP="00D863CD">
      <w:pPr>
        <w:rPr>
          <w:rFonts w:ascii="Arial" w:hAnsi="Arial" w:cs="Arial"/>
          <w:sz w:val="24"/>
          <w:szCs w:val="24"/>
        </w:rPr>
        <w:sectPr w:rsidR="00D863CD" w:rsidRPr="006C457E" w:rsidSect="00C61626">
          <w:headerReference w:type="even" r:id="rId10"/>
          <w:headerReference w:type="default" r:id="rId11"/>
          <w:footerReference w:type="even" r:id="rId12"/>
          <w:footerReference w:type="default" r:id="rId13"/>
          <w:headerReference w:type="first" r:id="rId14"/>
          <w:footerReference w:type="first" r:id="rId15"/>
          <w:pgSz w:w="11906" w:h="16838"/>
          <w:pgMar w:top="232" w:right="567" w:bottom="232" w:left="567" w:header="709" w:footer="113" w:gutter="0"/>
          <w:cols w:space="708"/>
          <w:docGrid w:linePitch="360"/>
        </w:sectPr>
      </w:pPr>
    </w:p>
    <w:p w:rsidR="00D863CD" w:rsidRPr="006C457E" w:rsidRDefault="00D863CD" w:rsidP="00D863CD">
      <w:pPr>
        <w:rPr>
          <w:rFonts w:ascii="Arial" w:hAnsi="Arial" w:cs="Arial"/>
          <w:sz w:val="24"/>
          <w:szCs w:val="24"/>
        </w:rPr>
      </w:pPr>
    </w:p>
    <w:p w:rsidR="00D863CD" w:rsidRPr="006C457E" w:rsidRDefault="00D863CD" w:rsidP="00D863CD">
      <w:pPr>
        <w:ind w:left="-851" w:right="-755"/>
        <w:rPr>
          <w:rFonts w:ascii="Arial" w:hAnsi="Arial" w:cs="Arial"/>
          <w:sz w:val="24"/>
          <w:szCs w:val="24"/>
        </w:rPr>
        <w:sectPr w:rsidR="00D863CD" w:rsidRPr="006C457E" w:rsidSect="00FF7544">
          <w:type w:val="continuous"/>
          <w:pgSz w:w="11906" w:h="16838"/>
          <w:pgMar w:top="1440" w:right="1440" w:bottom="1440" w:left="1440" w:header="708" w:footer="708" w:gutter="0"/>
          <w:cols w:space="708"/>
          <w:docGrid w:linePitch="360"/>
        </w:sectPr>
      </w:pPr>
    </w:p>
    <w:p w:rsidR="006C457E" w:rsidRPr="006C457E" w:rsidRDefault="006C457E" w:rsidP="006B6D87">
      <w:pPr>
        <w:widowControl w:val="0"/>
        <w:spacing w:after="0" w:line="240" w:lineRule="auto"/>
        <w:jc w:val="both"/>
        <w:rPr>
          <w:rFonts w:asciiTheme="minorHAnsi" w:hAnsiTheme="minorHAnsi" w:cstheme="minorHAnsi"/>
          <w:b/>
          <w:color w:val="0070C0"/>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What is the National Referral Mechanism (NRM)?</w:t>
      </w:r>
    </w:p>
    <w:p w:rsidR="006C457E" w:rsidRPr="006C457E" w:rsidRDefault="006C457E" w:rsidP="006B6D87">
      <w:pPr>
        <w:widowControl w:val="0"/>
        <w:spacing w:after="0" w:line="240" w:lineRule="auto"/>
        <w:jc w:val="both"/>
        <w:rPr>
          <w:rFonts w:asciiTheme="minorHAnsi" w:hAnsiTheme="minorHAnsi" w:cstheme="minorHAnsi"/>
          <w:b/>
          <w:color w:val="0070C0"/>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The </w:t>
      </w:r>
      <w:hyperlink r:id="rId16" w:history="1">
        <w:r w:rsidRPr="000F0162">
          <w:rPr>
            <w:rStyle w:val="Hyperlink"/>
            <w:rFonts w:asciiTheme="minorHAnsi" w:hAnsiTheme="minorHAnsi" w:cstheme="minorHAnsi"/>
            <w:sz w:val="24"/>
            <w:szCs w:val="24"/>
            <w14:ligatures w14:val="none"/>
          </w:rPr>
          <w:t>National Referral Mechanism</w:t>
        </w:r>
      </w:hyperlink>
      <w:r w:rsidRPr="006C457E">
        <w:rPr>
          <w:rFonts w:asciiTheme="minorHAnsi" w:hAnsiTheme="minorHAnsi" w:cstheme="minorHAnsi"/>
          <w:color w:val="auto"/>
          <w:sz w:val="24"/>
          <w:szCs w:val="24"/>
          <w14:ligatures w14:val="none"/>
        </w:rPr>
        <w:t xml:space="preserve"> is the national framework for identifying and referring victims of modern slavery and ensuring they receive the appropriate support. The Single Competent Authority (SCA) administers it, which is part of the Home Office. </w:t>
      </w:r>
    </w:p>
    <w:p w:rsidR="009A0AA6" w:rsidRPr="006C457E" w:rsidRDefault="009A0AA6" w:rsidP="006B6D87">
      <w:pPr>
        <w:widowControl w:val="0"/>
        <w:spacing w:after="0" w:line="240" w:lineRule="auto"/>
        <w:jc w:val="both"/>
        <w:rPr>
          <w:rFonts w:asciiTheme="minorHAnsi" w:hAnsiTheme="minorHAnsi" w:cstheme="minorHAnsi"/>
          <w:color w:val="auto"/>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What is a ‘First Responder?’</w:t>
      </w:r>
    </w:p>
    <w:p w:rsidR="006C457E" w:rsidRPr="006C457E" w:rsidRDefault="006C457E" w:rsidP="006B6D87">
      <w:pPr>
        <w:widowControl w:val="0"/>
        <w:spacing w:after="0" w:line="240" w:lineRule="auto"/>
        <w:jc w:val="both"/>
        <w:rPr>
          <w:rFonts w:asciiTheme="minorHAnsi" w:hAnsiTheme="minorHAnsi" w:cstheme="minorHAnsi"/>
          <w:b/>
          <w:color w:val="0070C0"/>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The people who can make a referral to the NRM are known as ‘</w:t>
      </w:r>
      <w:r w:rsidRPr="006C457E">
        <w:rPr>
          <w:rFonts w:asciiTheme="minorHAnsi" w:hAnsiTheme="minorHAnsi" w:cstheme="minorHAnsi"/>
          <w:b/>
          <w:color w:val="auto"/>
          <w:sz w:val="24"/>
          <w:szCs w:val="24"/>
          <w14:ligatures w14:val="none"/>
        </w:rPr>
        <w:t>first responders</w:t>
      </w:r>
      <w:r w:rsidR="007F15C0" w:rsidRPr="006C457E">
        <w:rPr>
          <w:rFonts w:asciiTheme="minorHAnsi" w:hAnsiTheme="minorHAnsi" w:cstheme="minorHAnsi"/>
          <w:b/>
          <w:color w:val="auto"/>
          <w:sz w:val="24"/>
          <w:szCs w:val="24"/>
          <w14:ligatures w14:val="none"/>
        </w:rPr>
        <w:t>’</w:t>
      </w:r>
      <w:r w:rsidR="00C76EA6" w:rsidRPr="006C457E">
        <w:rPr>
          <w:rStyle w:val="FootnoteReference"/>
          <w:rFonts w:asciiTheme="minorHAnsi" w:hAnsiTheme="minorHAnsi" w:cstheme="minorHAnsi"/>
          <w:b/>
          <w:color w:val="auto"/>
          <w:sz w:val="24"/>
          <w:szCs w:val="24"/>
          <w14:ligatures w14:val="none"/>
        </w:rPr>
        <w:footnoteReference w:id="1"/>
      </w:r>
      <w:r w:rsidR="007F15C0" w:rsidRPr="006C457E">
        <w:rPr>
          <w:rFonts w:asciiTheme="minorHAnsi" w:hAnsiTheme="minorHAnsi" w:cstheme="minorHAnsi"/>
          <w:b/>
          <w:color w:val="auto"/>
          <w:sz w:val="24"/>
          <w:szCs w:val="24"/>
          <w14:ligatures w14:val="none"/>
        </w:rPr>
        <w:t xml:space="preserve">. </w:t>
      </w:r>
      <w:r w:rsidR="00C76EA6" w:rsidRPr="006C457E">
        <w:rPr>
          <w:rFonts w:asciiTheme="minorHAnsi" w:hAnsiTheme="minorHAnsi" w:cstheme="minorHAnsi"/>
          <w:color w:val="auto"/>
          <w:sz w:val="24"/>
          <w:szCs w:val="24"/>
          <w14:ligatures w14:val="none"/>
        </w:rPr>
        <w:t>Some</w:t>
      </w:r>
      <w:r w:rsidR="007F15C0" w:rsidRPr="006C457E">
        <w:rPr>
          <w:rFonts w:asciiTheme="minorHAnsi" w:hAnsiTheme="minorHAnsi" w:cstheme="minorHAnsi"/>
          <w:b/>
          <w:color w:val="auto"/>
          <w:sz w:val="24"/>
          <w:szCs w:val="24"/>
          <w14:ligatures w14:val="none"/>
        </w:rPr>
        <w:t xml:space="preserve"> </w:t>
      </w:r>
      <w:r w:rsidR="007B248E" w:rsidRPr="006C457E">
        <w:rPr>
          <w:rFonts w:asciiTheme="minorHAnsi" w:hAnsiTheme="minorHAnsi" w:cstheme="minorHAnsi"/>
          <w:color w:val="auto"/>
          <w:sz w:val="24"/>
          <w:szCs w:val="24"/>
          <w14:ligatures w14:val="none"/>
        </w:rPr>
        <w:t xml:space="preserve">statutory and </w:t>
      </w:r>
      <w:r w:rsidR="00C76EA6" w:rsidRPr="006C457E">
        <w:rPr>
          <w:rFonts w:asciiTheme="minorHAnsi" w:hAnsiTheme="minorHAnsi" w:cstheme="minorHAnsi"/>
          <w:color w:val="auto"/>
          <w:sz w:val="24"/>
          <w:szCs w:val="24"/>
          <w14:ligatures w14:val="none"/>
        </w:rPr>
        <w:t>non-statutory</w:t>
      </w:r>
      <w:r w:rsidR="007B248E" w:rsidRPr="006C457E">
        <w:rPr>
          <w:rFonts w:asciiTheme="minorHAnsi" w:hAnsiTheme="minorHAnsi" w:cstheme="minorHAnsi"/>
          <w:color w:val="auto"/>
          <w:sz w:val="24"/>
          <w:szCs w:val="24"/>
          <w14:ligatures w14:val="none"/>
        </w:rPr>
        <w:t xml:space="preserve"> </w:t>
      </w:r>
      <w:r w:rsidR="007F15C0" w:rsidRPr="006C457E">
        <w:rPr>
          <w:rFonts w:asciiTheme="minorHAnsi" w:hAnsiTheme="minorHAnsi" w:cstheme="minorHAnsi"/>
          <w:color w:val="auto"/>
          <w:sz w:val="24"/>
          <w:szCs w:val="24"/>
          <w14:ligatures w14:val="none"/>
        </w:rPr>
        <w:t>organisations</w:t>
      </w:r>
      <w:r w:rsidRPr="006C457E">
        <w:rPr>
          <w:rFonts w:asciiTheme="minorHAnsi" w:hAnsiTheme="minorHAnsi" w:cstheme="minorHAnsi"/>
          <w:color w:val="auto"/>
          <w:sz w:val="24"/>
          <w:szCs w:val="24"/>
          <w14:ligatures w14:val="none"/>
        </w:rPr>
        <w:t xml:space="preserve"> are designated as ‘</w:t>
      </w:r>
      <w:r w:rsidRPr="006C457E">
        <w:rPr>
          <w:rFonts w:asciiTheme="minorHAnsi" w:hAnsiTheme="minorHAnsi" w:cstheme="minorHAnsi"/>
          <w:b/>
          <w:color w:val="auto"/>
          <w:sz w:val="24"/>
          <w:szCs w:val="24"/>
          <w14:ligatures w14:val="none"/>
        </w:rPr>
        <w:t>first responders’</w:t>
      </w:r>
      <w:r w:rsidRPr="006C457E">
        <w:rPr>
          <w:rFonts w:asciiTheme="minorHAnsi" w:hAnsiTheme="minorHAnsi" w:cstheme="minorHAnsi"/>
          <w:color w:val="auto"/>
          <w:sz w:val="24"/>
          <w:szCs w:val="24"/>
          <w14:ligatures w14:val="none"/>
        </w:rPr>
        <w:t>.</w:t>
      </w:r>
      <w:r w:rsidR="007B248E" w:rsidRPr="006C457E">
        <w:rPr>
          <w:rFonts w:asciiTheme="minorHAnsi" w:hAnsiTheme="minorHAnsi" w:cstheme="minorHAnsi"/>
          <w:color w:val="0B0C0C"/>
          <w:sz w:val="24"/>
          <w:szCs w:val="24"/>
          <w:shd w:val="clear" w:color="auto" w:fill="FFFFFF"/>
        </w:rPr>
        <w:t xml:space="preserve"> You can still report modern slavery if you are not a first responder via the helpline on 0800 0121 700 or </w:t>
      </w:r>
      <w:hyperlink r:id="rId17" w:history="1">
        <w:r w:rsidR="007B248E" w:rsidRPr="006C457E">
          <w:rPr>
            <w:rStyle w:val="Hyperlink"/>
            <w:rFonts w:asciiTheme="minorHAnsi" w:hAnsiTheme="minorHAnsi" w:cstheme="minorHAnsi"/>
            <w:color w:val="1D70B8"/>
            <w:sz w:val="24"/>
            <w:szCs w:val="24"/>
            <w:bdr w:val="none" w:sz="0" w:space="0" w:color="auto" w:frame="1"/>
            <w:shd w:val="clear" w:color="auto" w:fill="FFFFFF"/>
          </w:rPr>
          <w:t>report it online</w:t>
        </w:r>
      </w:hyperlink>
      <w:r w:rsidR="007B248E" w:rsidRPr="006C457E">
        <w:rPr>
          <w:rFonts w:asciiTheme="minorHAnsi" w:hAnsiTheme="minorHAnsi" w:cstheme="minorHAnsi"/>
          <w:color w:val="0B0C0C"/>
          <w:sz w:val="24"/>
          <w:szCs w:val="24"/>
          <w:shd w:val="clear" w:color="auto" w:fill="FFFFFF"/>
        </w:rPr>
        <w:t xml:space="preserve"> </w:t>
      </w:r>
      <w:r w:rsidR="007B248E" w:rsidRPr="006C457E">
        <w:rPr>
          <w:rFonts w:asciiTheme="minorHAnsi" w:hAnsiTheme="minorHAnsi" w:cstheme="minorHAnsi"/>
          <w:sz w:val="24"/>
          <w:szCs w:val="24"/>
        </w:rPr>
        <w:t>via the modernslaveryhelpline.org)</w:t>
      </w:r>
      <w:r w:rsidR="007B248E" w:rsidRPr="006C457E">
        <w:rPr>
          <w:rFonts w:asciiTheme="minorHAnsi" w:hAnsiTheme="minorHAnsi" w:cstheme="minorHAnsi"/>
          <w:color w:val="auto"/>
          <w:sz w:val="24"/>
          <w:szCs w:val="24"/>
          <w14:ligatures w14:val="none"/>
        </w:rPr>
        <w:t>.</w:t>
      </w:r>
    </w:p>
    <w:p w:rsidR="00D04864" w:rsidRPr="006C457E" w:rsidRDefault="00D04864" w:rsidP="006B6D87">
      <w:pPr>
        <w:widowControl w:val="0"/>
        <w:spacing w:after="0" w:line="240" w:lineRule="auto"/>
        <w:jc w:val="both"/>
        <w:rPr>
          <w:rFonts w:asciiTheme="minorHAnsi" w:hAnsiTheme="minorHAnsi" w:cstheme="minorHAnsi"/>
          <w:color w:val="auto"/>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When do I notify the Home Office?</w:t>
      </w:r>
    </w:p>
    <w:p w:rsidR="006C457E" w:rsidRPr="006C457E" w:rsidRDefault="006C457E" w:rsidP="006B6D87">
      <w:pPr>
        <w:widowControl w:val="0"/>
        <w:spacing w:after="0" w:line="240" w:lineRule="auto"/>
        <w:jc w:val="both"/>
        <w:rPr>
          <w:rFonts w:asciiTheme="minorHAnsi" w:hAnsiTheme="minorHAnsi" w:cstheme="minorHAnsi"/>
          <w:color w:val="0070C0"/>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If you have </w:t>
      </w:r>
      <w:r w:rsidRPr="006C457E">
        <w:rPr>
          <w:rFonts w:asciiTheme="minorHAnsi" w:hAnsiTheme="minorHAnsi" w:cstheme="minorHAnsi"/>
          <w:b/>
          <w:color w:val="auto"/>
          <w:sz w:val="24"/>
          <w:szCs w:val="24"/>
          <w14:ligatures w14:val="none"/>
        </w:rPr>
        <w:t xml:space="preserve">‘a reasonable cause to believe that you </w:t>
      </w:r>
      <w:r w:rsidRPr="006C457E">
        <w:rPr>
          <w:rFonts w:asciiTheme="minorHAnsi" w:hAnsiTheme="minorHAnsi" w:cstheme="minorHAnsi"/>
          <w:b/>
          <w:color w:val="auto"/>
          <w:sz w:val="24"/>
          <w:szCs w:val="24"/>
          <w:u w:val="single"/>
          <w14:ligatures w14:val="none"/>
        </w:rPr>
        <w:t>may</w:t>
      </w:r>
      <w:r w:rsidRPr="006C457E">
        <w:rPr>
          <w:rFonts w:asciiTheme="minorHAnsi" w:hAnsiTheme="minorHAnsi" w:cstheme="minorHAnsi"/>
          <w:b/>
          <w:color w:val="auto"/>
          <w:sz w:val="24"/>
          <w:szCs w:val="24"/>
          <w14:ligatures w14:val="none"/>
        </w:rPr>
        <w:t xml:space="preserve"> have encountered a victim of Modern Slavery</w:t>
      </w:r>
      <w:r w:rsidRPr="006C457E">
        <w:rPr>
          <w:rFonts w:asciiTheme="minorHAnsi" w:hAnsiTheme="minorHAnsi" w:cstheme="minorHAnsi"/>
          <w:color w:val="auto"/>
          <w:sz w:val="24"/>
          <w:szCs w:val="24"/>
          <w14:ligatures w14:val="none"/>
        </w:rPr>
        <w:t xml:space="preserve">’ then you must notify the Home Office. </w:t>
      </w:r>
    </w:p>
    <w:p w:rsidR="00155FC1" w:rsidRPr="006C457E" w:rsidRDefault="00155FC1" w:rsidP="006B6D87">
      <w:pPr>
        <w:widowControl w:val="0"/>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There are two elements to consider:</w:t>
      </w:r>
    </w:p>
    <w:p w:rsidR="00155FC1" w:rsidRPr="006C457E" w:rsidRDefault="00155FC1" w:rsidP="006B6D87">
      <w:pPr>
        <w:pStyle w:val="ListParagraph"/>
        <w:widowControl w:val="0"/>
        <w:numPr>
          <w:ilvl w:val="0"/>
          <w:numId w:val="11"/>
        </w:numPr>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The fact at you </w:t>
      </w:r>
      <w:r w:rsidRPr="006C457E">
        <w:rPr>
          <w:rFonts w:asciiTheme="minorHAnsi" w:hAnsiTheme="minorHAnsi" w:cstheme="minorHAnsi"/>
          <w:b/>
          <w:color w:val="auto"/>
          <w:sz w:val="24"/>
          <w:szCs w:val="24"/>
          <w:u w:val="single"/>
          <w14:ligatures w14:val="none"/>
        </w:rPr>
        <w:t>may</w:t>
      </w:r>
      <w:r w:rsidRPr="006C457E">
        <w:rPr>
          <w:rFonts w:asciiTheme="minorHAnsi" w:hAnsiTheme="minorHAnsi" w:cstheme="minorHAnsi"/>
          <w:color w:val="auto"/>
          <w:sz w:val="24"/>
          <w:szCs w:val="24"/>
          <w14:ligatures w14:val="none"/>
        </w:rPr>
        <w:t xml:space="preserve"> have encountered a victim of Modern Slavery is a LOW threshold. You do not need to know, believe or have any evidence, suspicion alone will suffice.</w:t>
      </w:r>
    </w:p>
    <w:p w:rsidR="00155FC1" w:rsidRDefault="00155FC1" w:rsidP="006B6D87">
      <w:pPr>
        <w:pStyle w:val="ListParagraph"/>
        <w:widowControl w:val="0"/>
        <w:numPr>
          <w:ilvl w:val="0"/>
          <w:numId w:val="11"/>
        </w:numPr>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Modern Slavery is a </w:t>
      </w:r>
      <w:r w:rsidRPr="006C457E">
        <w:rPr>
          <w:rFonts w:asciiTheme="minorHAnsi" w:hAnsiTheme="minorHAnsi" w:cstheme="minorHAnsi"/>
          <w:b/>
          <w:color w:val="auto"/>
          <w:sz w:val="24"/>
          <w:szCs w:val="24"/>
          <w14:ligatures w14:val="none"/>
        </w:rPr>
        <w:t xml:space="preserve">serious crime </w:t>
      </w:r>
      <w:r w:rsidRPr="006C457E">
        <w:rPr>
          <w:rFonts w:asciiTheme="minorHAnsi" w:hAnsiTheme="minorHAnsi" w:cstheme="minorHAnsi"/>
          <w:color w:val="auto"/>
          <w:sz w:val="24"/>
          <w:szCs w:val="24"/>
          <w14:ligatures w14:val="none"/>
        </w:rPr>
        <w:t xml:space="preserve">and victims are likely to suffer or have suffered </w:t>
      </w:r>
      <w:r w:rsidRPr="006C457E">
        <w:rPr>
          <w:rFonts w:asciiTheme="minorHAnsi" w:hAnsiTheme="minorHAnsi" w:cstheme="minorHAnsi"/>
          <w:b/>
          <w:color w:val="auto"/>
          <w:sz w:val="24"/>
          <w:szCs w:val="24"/>
          <w14:ligatures w14:val="none"/>
        </w:rPr>
        <w:t>significant harm.</w:t>
      </w:r>
      <w:r w:rsidRPr="006C457E">
        <w:rPr>
          <w:rFonts w:asciiTheme="minorHAnsi" w:hAnsiTheme="minorHAnsi" w:cstheme="minorHAnsi"/>
          <w:color w:val="auto"/>
          <w:sz w:val="24"/>
          <w:szCs w:val="24"/>
          <w14:ligatures w14:val="none"/>
        </w:rPr>
        <w:t xml:space="preserve"> The information in the notification to the Home Office should therefore reflect the gravity of these concerns. </w:t>
      </w:r>
    </w:p>
    <w:p w:rsidR="006C457E" w:rsidRDefault="006C457E" w:rsidP="006C457E">
      <w:pPr>
        <w:widowControl w:val="0"/>
        <w:spacing w:after="0" w:line="240" w:lineRule="auto"/>
        <w:jc w:val="both"/>
        <w:rPr>
          <w:rFonts w:asciiTheme="minorHAnsi" w:hAnsiTheme="minorHAnsi" w:cstheme="minorHAnsi"/>
          <w:color w:val="auto"/>
          <w:sz w:val="24"/>
          <w:szCs w:val="24"/>
          <w14:ligatures w14:val="none"/>
        </w:rPr>
      </w:pPr>
    </w:p>
    <w:p w:rsidR="006C457E" w:rsidRDefault="006C457E" w:rsidP="006C457E">
      <w:pPr>
        <w:widowControl w:val="0"/>
        <w:spacing w:after="0" w:line="240" w:lineRule="auto"/>
        <w:jc w:val="both"/>
        <w:rPr>
          <w:rFonts w:asciiTheme="minorHAnsi" w:hAnsiTheme="minorHAnsi" w:cstheme="minorHAnsi"/>
          <w:color w:val="auto"/>
          <w:sz w:val="24"/>
          <w:szCs w:val="24"/>
          <w14:ligatures w14:val="none"/>
        </w:rPr>
      </w:pPr>
    </w:p>
    <w:p w:rsidR="006C457E" w:rsidRPr="006C457E" w:rsidRDefault="006C457E" w:rsidP="006C457E">
      <w:pPr>
        <w:widowControl w:val="0"/>
        <w:spacing w:after="0" w:line="240" w:lineRule="auto"/>
        <w:jc w:val="both"/>
        <w:rPr>
          <w:rFonts w:asciiTheme="minorHAnsi" w:hAnsiTheme="minorHAnsi" w:cstheme="minorHAnsi"/>
          <w:color w:val="auto"/>
          <w:sz w:val="24"/>
          <w:szCs w:val="24"/>
          <w14:ligatures w14:val="none"/>
        </w:rPr>
      </w:pPr>
    </w:p>
    <w:p w:rsidR="006B6D87" w:rsidRPr="006C457E" w:rsidRDefault="006B6D87" w:rsidP="006B6D87">
      <w:pPr>
        <w:widowControl w:val="0"/>
        <w:spacing w:after="0" w:line="240" w:lineRule="auto"/>
        <w:ind w:left="360"/>
        <w:jc w:val="both"/>
        <w:rPr>
          <w:rFonts w:asciiTheme="minorHAnsi" w:hAnsiTheme="minorHAnsi" w:cstheme="minorHAnsi"/>
          <w:color w:val="auto"/>
          <w:sz w:val="24"/>
          <w:szCs w:val="24"/>
          <w14:ligatures w14:val="none"/>
        </w:rPr>
      </w:pPr>
    </w:p>
    <w:p w:rsidR="006C457E" w:rsidRDefault="006C457E" w:rsidP="006B6D87">
      <w:pPr>
        <w:widowControl w:val="0"/>
        <w:spacing w:after="0" w:line="240" w:lineRule="auto"/>
        <w:jc w:val="both"/>
        <w:rPr>
          <w:rFonts w:asciiTheme="minorHAnsi" w:hAnsiTheme="minorHAnsi" w:cstheme="minorHAnsi"/>
          <w:b/>
          <w:color w:val="0070C0"/>
          <w:sz w:val="24"/>
          <w:szCs w:val="24"/>
          <w14:ligatures w14:val="none"/>
        </w:rPr>
      </w:pPr>
    </w:p>
    <w:p w:rsidR="00155FC1" w:rsidRPr="006C457E" w:rsidRDefault="00155FC1" w:rsidP="006B6D87">
      <w:pPr>
        <w:widowControl w:val="0"/>
        <w:spacing w:after="0"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How do I notify the Home Office?</w:t>
      </w:r>
    </w:p>
    <w:p w:rsidR="006C457E" w:rsidRPr="006C457E" w:rsidRDefault="006C457E" w:rsidP="006B6D87">
      <w:pPr>
        <w:widowControl w:val="0"/>
        <w:spacing w:after="0" w:line="240" w:lineRule="auto"/>
        <w:jc w:val="both"/>
        <w:rPr>
          <w:rFonts w:asciiTheme="minorHAnsi" w:hAnsiTheme="minorHAnsi" w:cstheme="minorHAnsi"/>
          <w:b/>
          <w:color w:val="0070C0"/>
          <w:sz w:val="24"/>
          <w:szCs w:val="24"/>
          <w14:ligatures w14:val="none"/>
        </w:rPr>
      </w:pPr>
    </w:p>
    <w:p w:rsidR="00292197" w:rsidRDefault="00E5561E" w:rsidP="006B6D87">
      <w:pPr>
        <w:widowControl w:val="0"/>
        <w:spacing w:after="0"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North Yorkshire and City of York are currently taking part in a pilot of devolved decis</w:t>
      </w:r>
      <w:r w:rsidR="00D04864" w:rsidRPr="006C457E">
        <w:rPr>
          <w:rFonts w:asciiTheme="minorHAnsi" w:hAnsiTheme="minorHAnsi" w:cstheme="minorHAnsi"/>
          <w:color w:val="auto"/>
          <w:sz w:val="24"/>
          <w:szCs w:val="24"/>
          <w14:ligatures w14:val="none"/>
        </w:rPr>
        <w:t>ion making, which means that</w:t>
      </w:r>
      <w:r w:rsidRPr="006C457E">
        <w:rPr>
          <w:rFonts w:asciiTheme="minorHAnsi" w:hAnsiTheme="minorHAnsi" w:cstheme="minorHAnsi"/>
          <w:color w:val="auto"/>
          <w:sz w:val="24"/>
          <w:szCs w:val="24"/>
          <w14:ligatures w14:val="none"/>
        </w:rPr>
        <w:t xml:space="preserve"> making the decision about whether a child has been subjected to modern slavery or human trafficking sits with the local decision making multi-agency </w:t>
      </w:r>
      <w:r w:rsidR="00906641" w:rsidRPr="006C457E">
        <w:rPr>
          <w:rFonts w:asciiTheme="minorHAnsi" w:hAnsiTheme="minorHAnsi" w:cstheme="minorHAnsi"/>
          <w:color w:val="auto"/>
          <w:sz w:val="24"/>
          <w:szCs w:val="24"/>
          <w14:ligatures w14:val="none"/>
        </w:rPr>
        <w:t xml:space="preserve">NRM </w:t>
      </w:r>
      <w:r w:rsidRPr="006C457E">
        <w:rPr>
          <w:rFonts w:asciiTheme="minorHAnsi" w:hAnsiTheme="minorHAnsi" w:cstheme="minorHAnsi"/>
          <w:color w:val="auto"/>
          <w:sz w:val="24"/>
          <w:szCs w:val="24"/>
          <w14:ligatures w14:val="none"/>
        </w:rPr>
        <w:t xml:space="preserve">panel. </w:t>
      </w:r>
    </w:p>
    <w:p w:rsidR="004B0262" w:rsidRDefault="004B0262" w:rsidP="006B6D87">
      <w:pPr>
        <w:widowControl w:val="0"/>
        <w:spacing w:after="0" w:line="240" w:lineRule="auto"/>
        <w:jc w:val="both"/>
        <w:rPr>
          <w:rFonts w:asciiTheme="minorHAnsi" w:hAnsiTheme="minorHAnsi" w:cstheme="minorHAnsi"/>
          <w:color w:val="auto"/>
          <w:sz w:val="24"/>
          <w:szCs w:val="24"/>
          <w14:ligatures w14:val="none"/>
        </w:rPr>
      </w:pPr>
    </w:p>
    <w:p w:rsidR="004B0262" w:rsidRDefault="004B0262" w:rsidP="004B0262">
      <w:pPr>
        <w:widowControl w:val="0"/>
        <w:spacing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How do I refer a child into the NRM Panel?</w:t>
      </w:r>
    </w:p>
    <w:p w:rsidR="004B0262" w:rsidRPr="006C457E" w:rsidRDefault="004B0262" w:rsidP="004B0262">
      <w:pPr>
        <w:widowControl w:val="0"/>
        <w:spacing w:line="240" w:lineRule="auto"/>
        <w:jc w:val="both"/>
        <w:rPr>
          <w:rFonts w:asciiTheme="minorHAnsi" w:hAnsiTheme="minorHAnsi" w:cstheme="minorHAnsi"/>
          <w:b/>
          <w:color w:val="0070C0"/>
          <w:sz w:val="24"/>
          <w:szCs w:val="24"/>
          <w14:ligatures w14:val="none"/>
        </w:rPr>
      </w:pPr>
    </w:p>
    <w:p w:rsidR="000406FD" w:rsidRDefault="004B0262" w:rsidP="004B0262">
      <w:pPr>
        <w:spacing w:after="0" w:line="240" w:lineRule="auto"/>
        <w:jc w:val="both"/>
        <w:rPr>
          <w:rFonts w:asciiTheme="minorHAnsi" w:hAnsiTheme="minorHAnsi" w:cstheme="minorHAnsi"/>
          <w:sz w:val="24"/>
          <w:szCs w:val="24"/>
        </w:rPr>
      </w:pPr>
      <w:r w:rsidRPr="006C457E">
        <w:rPr>
          <w:rFonts w:asciiTheme="minorHAnsi" w:hAnsiTheme="minorHAnsi" w:cstheme="minorHAnsi"/>
          <w:sz w:val="24"/>
          <w:szCs w:val="24"/>
        </w:rPr>
        <w:t xml:space="preserve">If you are a first responder and you suspect you have a child who may have been victim of modern slavery you should speak to your manager and then contact the NRM Coordinator via email at </w:t>
      </w:r>
      <w:hyperlink r:id="rId18" w:history="1">
        <w:r w:rsidRPr="006C457E">
          <w:rPr>
            <w:rStyle w:val="Hyperlink"/>
            <w:rFonts w:asciiTheme="minorHAnsi" w:hAnsiTheme="minorHAnsi" w:cstheme="minorHAnsi"/>
            <w:sz w:val="24"/>
            <w:szCs w:val="24"/>
          </w:rPr>
          <w:t>NRM@northyorks.gov.uk</w:t>
        </w:r>
      </w:hyperlink>
      <w:r w:rsidRPr="006C457E">
        <w:rPr>
          <w:rFonts w:asciiTheme="minorHAnsi" w:hAnsiTheme="minorHAnsi" w:cstheme="minorHAnsi"/>
          <w:sz w:val="24"/>
          <w:szCs w:val="24"/>
        </w:rPr>
        <w:t xml:space="preserve">. </w:t>
      </w:r>
    </w:p>
    <w:p w:rsidR="000406FD" w:rsidRDefault="000406FD" w:rsidP="004B0262">
      <w:pPr>
        <w:spacing w:after="0" w:line="240" w:lineRule="auto"/>
        <w:jc w:val="both"/>
        <w:rPr>
          <w:rFonts w:asciiTheme="minorHAnsi" w:hAnsiTheme="minorHAnsi" w:cstheme="minorHAnsi"/>
          <w:sz w:val="24"/>
          <w:szCs w:val="24"/>
        </w:rPr>
      </w:pPr>
    </w:p>
    <w:p w:rsidR="004B0262" w:rsidRPr="006C457E" w:rsidRDefault="004B0262" w:rsidP="004B0262">
      <w:pPr>
        <w:spacing w:after="0" w:line="240" w:lineRule="auto"/>
        <w:jc w:val="both"/>
        <w:rPr>
          <w:rFonts w:asciiTheme="minorHAnsi" w:hAnsiTheme="minorHAnsi" w:cstheme="minorHAnsi"/>
          <w:color w:val="auto"/>
          <w:kern w:val="0"/>
          <w:sz w:val="24"/>
          <w:szCs w:val="24"/>
          <w14:ligatures w14:val="none"/>
          <w14:cntxtAlts w14:val="0"/>
        </w:rPr>
      </w:pPr>
      <w:r w:rsidRPr="006C457E">
        <w:rPr>
          <w:rFonts w:asciiTheme="minorHAnsi" w:hAnsiTheme="minorHAnsi" w:cstheme="minorHAnsi"/>
          <w:sz w:val="24"/>
          <w:szCs w:val="24"/>
        </w:rPr>
        <w:t xml:space="preserve">The NRM Coordinator will then guide you through the process of taking the through the NRM Panel. </w:t>
      </w:r>
      <w:r>
        <w:rPr>
          <w:rFonts w:asciiTheme="minorHAnsi" w:hAnsiTheme="minorHAnsi" w:cstheme="minorHAnsi"/>
          <w:sz w:val="24"/>
          <w:szCs w:val="24"/>
        </w:rPr>
        <w:t xml:space="preserve">They will also support you in whether a referral needs to be made to the </w:t>
      </w:r>
      <w:hyperlink r:id="rId19" w:history="1">
        <w:r w:rsidRPr="00F93277">
          <w:rPr>
            <w:rStyle w:val="Hyperlink"/>
            <w:rFonts w:asciiTheme="minorHAnsi" w:hAnsiTheme="minorHAnsi" w:cstheme="minorHAnsi"/>
            <w:sz w:val="24"/>
            <w:szCs w:val="24"/>
          </w:rPr>
          <w:t>Independent Child Trafficking Guardianship Service (ICTG</w:t>
        </w:r>
      </w:hyperlink>
      <w:r>
        <w:rPr>
          <w:rFonts w:asciiTheme="minorHAnsi" w:hAnsiTheme="minorHAnsi" w:cstheme="minorHAnsi"/>
          <w:sz w:val="24"/>
          <w:szCs w:val="24"/>
        </w:rPr>
        <w:t xml:space="preserve">) offered through Barnardos. Further information about this service can be found through our One Minute Guide </w:t>
      </w:r>
      <w:hyperlink r:id="rId20" w:history="1">
        <w:r w:rsidR="00F33B75">
          <w:rPr>
            <w:rStyle w:val="Hyperlink"/>
          </w:rPr>
          <w:t>NYSCP (safeguardingchildren.co.uk)</w:t>
        </w:r>
      </w:hyperlink>
      <w:r w:rsidR="00F33B75">
        <w:t>.</w:t>
      </w:r>
    </w:p>
    <w:p w:rsidR="004B0262" w:rsidRPr="006C457E" w:rsidRDefault="004B0262" w:rsidP="006B6D87">
      <w:pPr>
        <w:widowControl w:val="0"/>
        <w:spacing w:after="0" w:line="240" w:lineRule="auto"/>
        <w:jc w:val="both"/>
        <w:rPr>
          <w:rFonts w:asciiTheme="minorHAnsi" w:hAnsiTheme="minorHAnsi" w:cstheme="minorHAnsi"/>
          <w:b/>
          <w:i/>
          <w:color w:val="auto"/>
          <w:sz w:val="24"/>
          <w:szCs w:val="24"/>
          <w14:ligatures w14:val="none"/>
        </w:rPr>
      </w:pPr>
    </w:p>
    <w:p w:rsidR="007F15C0" w:rsidRPr="006C457E" w:rsidRDefault="00E5561E" w:rsidP="00D04864">
      <w:pPr>
        <w:widowControl w:val="0"/>
        <w:spacing w:line="240" w:lineRule="auto"/>
        <w:jc w:val="both"/>
        <w:rPr>
          <w:rFonts w:asciiTheme="minorHAnsi" w:hAnsiTheme="minorHAnsi" w:cstheme="minorHAnsi"/>
          <w:sz w:val="24"/>
          <w:szCs w:val="24"/>
        </w:rPr>
      </w:pPr>
      <w:r w:rsidRPr="006C457E">
        <w:rPr>
          <w:rFonts w:asciiTheme="minorHAnsi" w:hAnsiTheme="minorHAnsi" w:cstheme="minorHAnsi"/>
          <w:b/>
          <w:color w:val="0070C0"/>
          <w:sz w:val="24"/>
          <w:szCs w:val="24"/>
          <w14:ligatures w14:val="none"/>
        </w:rPr>
        <w:t>What is the North Yorkshire and City of York NRM Panel?</w:t>
      </w:r>
    </w:p>
    <w:p w:rsidR="00E5561E" w:rsidRPr="006C457E" w:rsidRDefault="00E5561E" w:rsidP="00D04864">
      <w:pPr>
        <w:widowControl w:val="0"/>
        <w:spacing w:line="240" w:lineRule="auto"/>
        <w:jc w:val="both"/>
        <w:rPr>
          <w:rFonts w:asciiTheme="minorHAnsi" w:hAnsiTheme="minorHAnsi" w:cstheme="minorHAnsi"/>
          <w:sz w:val="24"/>
          <w:szCs w:val="24"/>
        </w:rPr>
      </w:pPr>
      <w:r w:rsidRPr="006C457E">
        <w:rPr>
          <w:rFonts w:asciiTheme="minorHAnsi" w:hAnsiTheme="minorHAnsi" w:cstheme="minorHAnsi"/>
          <w:sz w:val="24"/>
          <w:szCs w:val="24"/>
        </w:rPr>
        <w:t>The NRM Panel is a weekly virtual panel made up of senior managers from a number of key agencies including North Yorkshire Police, Children Social Care, Youth Justice Services, Health</w:t>
      </w:r>
      <w:r w:rsidR="007B248E" w:rsidRPr="006C457E">
        <w:rPr>
          <w:rFonts w:asciiTheme="minorHAnsi" w:hAnsiTheme="minorHAnsi" w:cstheme="minorHAnsi"/>
          <w:sz w:val="24"/>
          <w:szCs w:val="24"/>
        </w:rPr>
        <w:t>,</w:t>
      </w:r>
      <w:r w:rsidRPr="006C457E">
        <w:rPr>
          <w:rFonts w:asciiTheme="minorHAnsi" w:hAnsiTheme="minorHAnsi" w:cstheme="minorHAnsi"/>
          <w:sz w:val="24"/>
          <w:szCs w:val="24"/>
        </w:rPr>
        <w:t xml:space="preserve"> and the </w:t>
      </w:r>
      <w:r w:rsidR="000406FD">
        <w:rPr>
          <w:rFonts w:asciiTheme="minorHAnsi" w:hAnsiTheme="minorHAnsi" w:cstheme="minorHAnsi"/>
          <w:sz w:val="24"/>
          <w:szCs w:val="24"/>
        </w:rPr>
        <w:t>Independent Child Trafficking Guardianship (ICTG) Service.</w:t>
      </w:r>
    </w:p>
    <w:p w:rsidR="00E5561E" w:rsidRPr="006C457E" w:rsidRDefault="00E5561E" w:rsidP="00E5561E">
      <w:pPr>
        <w:pStyle w:val="NoSpacing"/>
        <w:rPr>
          <w:rFonts w:cstheme="minorHAnsi"/>
          <w:sz w:val="24"/>
          <w:szCs w:val="24"/>
        </w:rPr>
      </w:pPr>
    </w:p>
    <w:p w:rsidR="001679FE" w:rsidRDefault="00E5561E" w:rsidP="00E5561E">
      <w:pPr>
        <w:pStyle w:val="NoSpacing"/>
        <w:rPr>
          <w:rFonts w:cstheme="minorHAnsi"/>
          <w:sz w:val="24"/>
          <w:szCs w:val="24"/>
        </w:rPr>
      </w:pPr>
      <w:r w:rsidRPr="006C457E">
        <w:rPr>
          <w:rFonts w:cstheme="minorHAnsi"/>
          <w:sz w:val="24"/>
          <w:szCs w:val="24"/>
        </w:rPr>
        <w:t xml:space="preserve">The aim of the panel is to </w:t>
      </w:r>
      <w:r w:rsidR="00906641" w:rsidRPr="006C457E">
        <w:rPr>
          <w:rFonts w:cstheme="minorHAnsi"/>
          <w:sz w:val="24"/>
          <w:szCs w:val="24"/>
        </w:rPr>
        <w:t>ensure there is</w:t>
      </w:r>
      <w:r w:rsidRPr="006C457E">
        <w:rPr>
          <w:rFonts w:cstheme="minorHAnsi"/>
          <w:sz w:val="24"/>
          <w:szCs w:val="24"/>
        </w:rPr>
        <w:t xml:space="preserve"> consistent multi-agency decision-making and </w:t>
      </w:r>
      <w:r w:rsidRPr="006C457E">
        <w:rPr>
          <w:rFonts w:cstheme="minorHAnsi"/>
          <w:sz w:val="24"/>
          <w:szCs w:val="24"/>
        </w:rPr>
        <w:lastRenderedPageBreak/>
        <w:t xml:space="preserve">robust planning in respect of children who may be subjected to Modern Slavery.  The panel </w:t>
      </w:r>
      <w:r w:rsidR="001679FE">
        <w:rPr>
          <w:rFonts w:cstheme="minorHAnsi"/>
          <w:sz w:val="24"/>
          <w:szCs w:val="24"/>
        </w:rPr>
        <w:t xml:space="preserve">will take place twice a week on a Monday (City of York) and a Friday (North Yorkshire). </w:t>
      </w:r>
    </w:p>
    <w:p w:rsidR="00E5561E" w:rsidRPr="006C457E" w:rsidRDefault="00E5561E" w:rsidP="00E5561E">
      <w:pPr>
        <w:pStyle w:val="NoSpacing"/>
        <w:rPr>
          <w:rFonts w:cstheme="minorHAnsi"/>
          <w:sz w:val="24"/>
          <w:szCs w:val="24"/>
        </w:rPr>
      </w:pPr>
      <w:r w:rsidRPr="006C457E">
        <w:rPr>
          <w:rFonts w:cstheme="minorHAnsi"/>
          <w:sz w:val="24"/>
          <w:szCs w:val="24"/>
        </w:rPr>
        <w:br/>
        <w:t>The panel may hear the information surrounding what has happened to a child at three points:</w:t>
      </w:r>
    </w:p>
    <w:p w:rsidR="00E5561E" w:rsidRPr="006C457E" w:rsidRDefault="00E5561E" w:rsidP="00E5561E">
      <w:pPr>
        <w:pStyle w:val="NoSpacing"/>
        <w:rPr>
          <w:rFonts w:cstheme="minorHAnsi"/>
          <w:sz w:val="24"/>
          <w:szCs w:val="24"/>
        </w:rPr>
      </w:pPr>
    </w:p>
    <w:p w:rsidR="002E3533" w:rsidRPr="006C457E" w:rsidRDefault="00E5561E" w:rsidP="001D6692">
      <w:pPr>
        <w:pStyle w:val="NoSpacing"/>
        <w:numPr>
          <w:ilvl w:val="0"/>
          <w:numId w:val="15"/>
        </w:numPr>
        <w:jc w:val="both"/>
        <w:rPr>
          <w:rFonts w:cstheme="minorHAnsi"/>
          <w:b/>
          <w:sz w:val="24"/>
          <w:szCs w:val="24"/>
        </w:rPr>
      </w:pPr>
      <w:r w:rsidRPr="006C457E">
        <w:rPr>
          <w:rFonts w:cstheme="minorHAnsi"/>
          <w:b/>
          <w:sz w:val="24"/>
          <w:szCs w:val="24"/>
        </w:rPr>
        <w:t xml:space="preserve">Pre – Screen – </w:t>
      </w:r>
      <w:r w:rsidRPr="006C457E">
        <w:rPr>
          <w:rFonts w:cstheme="minorHAnsi"/>
          <w:sz w:val="24"/>
          <w:szCs w:val="24"/>
        </w:rPr>
        <w:t xml:space="preserve">A referral can be made into the panel </w:t>
      </w:r>
      <w:r w:rsidR="007B248E" w:rsidRPr="006C457E">
        <w:rPr>
          <w:rFonts w:cstheme="minorHAnsi"/>
          <w:sz w:val="24"/>
          <w:szCs w:val="24"/>
        </w:rPr>
        <w:t xml:space="preserve">should </w:t>
      </w:r>
      <w:r w:rsidR="00906641" w:rsidRPr="006C457E">
        <w:rPr>
          <w:rFonts w:cstheme="minorHAnsi"/>
          <w:sz w:val="24"/>
          <w:szCs w:val="24"/>
        </w:rPr>
        <w:t>a first responder</w:t>
      </w:r>
      <w:r w:rsidRPr="006C457E">
        <w:rPr>
          <w:rFonts w:cstheme="minorHAnsi"/>
          <w:sz w:val="24"/>
          <w:szCs w:val="24"/>
        </w:rPr>
        <w:t xml:space="preserve"> </w:t>
      </w:r>
      <w:r w:rsidR="00C76EA6" w:rsidRPr="006C457E">
        <w:rPr>
          <w:rFonts w:cstheme="minorHAnsi"/>
          <w:sz w:val="24"/>
          <w:szCs w:val="24"/>
        </w:rPr>
        <w:t xml:space="preserve">be </w:t>
      </w:r>
      <w:r w:rsidRPr="006C457E">
        <w:rPr>
          <w:rFonts w:cstheme="minorHAnsi"/>
          <w:sz w:val="24"/>
          <w:szCs w:val="24"/>
        </w:rPr>
        <w:t xml:space="preserve">concerned that a child </w:t>
      </w:r>
      <w:r w:rsidR="00906641" w:rsidRPr="006C457E">
        <w:rPr>
          <w:rFonts w:cstheme="minorHAnsi"/>
          <w:sz w:val="24"/>
          <w:szCs w:val="24"/>
        </w:rPr>
        <w:t>may be subject to modern slavery. The</w:t>
      </w:r>
      <w:r w:rsidRPr="006C457E">
        <w:rPr>
          <w:rFonts w:cstheme="minorHAnsi"/>
          <w:sz w:val="24"/>
          <w:szCs w:val="24"/>
        </w:rPr>
        <w:t xml:space="preserve"> panel will consider the details</w:t>
      </w:r>
      <w:r w:rsidR="002E3533" w:rsidRPr="006C457E">
        <w:rPr>
          <w:rFonts w:cstheme="minorHAnsi"/>
          <w:sz w:val="24"/>
          <w:szCs w:val="24"/>
        </w:rPr>
        <w:t xml:space="preserve"> and make a decision as to whether a referral should </w:t>
      </w:r>
      <w:r w:rsidR="009A0AA6" w:rsidRPr="006C457E">
        <w:rPr>
          <w:rFonts w:cstheme="minorHAnsi"/>
          <w:sz w:val="24"/>
          <w:szCs w:val="24"/>
        </w:rPr>
        <w:t>be submitted to the SCA</w:t>
      </w:r>
      <w:r w:rsidR="002E3533" w:rsidRPr="006C457E">
        <w:rPr>
          <w:rFonts w:cstheme="minorHAnsi"/>
          <w:sz w:val="24"/>
          <w:szCs w:val="24"/>
        </w:rPr>
        <w:t>. The referrer will then be supported by the NRM Panel Coordinator</w:t>
      </w:r>
      <w:r w:rsidR="001679FE">
        <w:rPr>
          <w:rFonts w:cstheme="minorHAnsi"/>
          <w:sz w:val="24"/>
          <w:szCs w:val="24"/>
        </w:rPr>
        <w:t xml:space="preserve"> to</w:t>
      </w:r>
      <w:r w:rsidR="002E3533" w:rsidRPr="006C457E">
        <w:rPr>
          <w:rFonts w:cstheme="minorHAnsi"/>
          <w:sz w:val="24"/>
          <w:szCs w:val="24"/>
        </w:rPr>
        <w:t xml:space="preserve"> </w:t>
      </w:r>
      <w:r w:rsidR="009A0AA6" w:rsidRPr="006C457E">
        <w:rPr>
          <w:rFonts w:cstheme="minorHAnsi"/>
          <w:sz w:val="24"/>
          <w:szCs w:val="24"/>
        </w:rPr>
        <w:t>submit the referral to the SCA online</w:t>
      </w:r>
      <w:r w:rsidR="007B248E" w:rsidRPr="006C457E">
        <w:rPr>
          <w:rFonts w:cstheme="minorHAnsi"/>
          <w:sz w:val="24"/>
          <w:szCs w:val="24"/>
        </w:rPr>
        <w:t>.</w:t>
      </w:r>
    </w:p>
    <w:p w:rsidR="006C457E" w:rsidRPr="006C457E" w:rsidRDefault="006C457E" w:rsidP="001D6692">
      <w:pPr>
        <w:pStyle w:val="NoSpacing"/>
        <w:ind w:left="720"/>
        <w:jc w:val="both"/>
        <w:rPr>
          <w:rFonts w:cstheme="minorHAnsi"/>
          <w:b/>
          <w:sz w:val="24"/>
          <w:szCs w:val="24"/>
        </w:rPr>
      </w:pPr>
    </w:p>
    <w:p w:rsidR="002E3533" w:rsidRDefault="002E3533" w:rsidP="001D6692">
      <w:pPr>
        <w:pStyle w:val="NoSpacing"/>
        <w:numPr>
          <w:ilvl w:val="0"/>
          <w:numId w:val="15"/>
        </w:numPr>
        <w:jc w:val="both"/>
        <w:rPr>
          <w:rFonts w:cstheme="minorHAnsi"/>
          <w:sz w:val="24"/>
          <w:szCs w:val="24"/>
        </w:rPr>
      </w:pPr>
      <w:r w:rsidRPr="006C457E">
        <w:rPr>
          <w:rFonts w:cstheme="minorHAnsi"/>
          <w:b/>
          <w:sz w:val="24"/>
          <w:szCs w:val="24"/>
        </w:rPr>
        <w:t xml:space="preserve">Reasonable Grounds </w:t>
      </w:r>
      <w:r w:rsidR="009A0AA6" w:rsidRPr="006C457E">
        <w:rPr>
          <w:rFonts w:cstheme="minorHAnsi"/>
          <w:sz w:val="24"/>
          <w:szCs w:val="24"/>
        </w:rPr>
        <w:t>Once the SCA have received the referral, they will send it back to the NRM panel</w:t>
      </w:r>
      <w:r w:rsidR="007B248E" w:rsidRPr="006C457E">
        <w:rPr>
          <w:rFonts w:cstheme="minorHAnsi"/>
          <w:sz w:val="24"/>
          <w:szCs w:val="24"/>
        </w:rPr>
        <w:t xml:space="preserve"> for decision making</w:t>
      </w:r>
      <w:r w:rsidR="009A0AA6" w:rsidRPr="006C457E">
        <w:rPr>
          <w:rFonts w:cstheme="minorHAnsi"/>
          <w:sz w:val="24"/>
          <w:szCs w:val="24"/>
        </w:rPr>
        <w:t xml:space="preserve">. </w:t>
      </w:r>
      <w:r w:rsidRPr="006C457E">
        <w:rPr>
          <w:rFonts w:cstheme="minorHAnsi"/>
          <w:sz w:val="24"/>
          <w:szCs w:val="24"/>
        </w:rPr>
        <w:t>Working Together to Safeguarding Children (2018) requires t</w:t>
      </w:r>
      <w:r w:rsidR="009A0AA6" w:rsidRPr="006C457E">
        <w:rPr>
          <w:rFonts w:cstheme="minorHAnsi"/>
          <w:sz w:val="24"/>
          <w:szCs w:val="24"/>
        </w:rPr>
        <w:t>w</w:t>
      </w:r>
      <w:r w:rsidRPr="006C457E">
        <w:rPr>
          <w:rFonts w:cstheme="minorHAnsi"/>
          <w:sz w:val="24"/>
          <w:szCs w:val="24"/>
        </w:rPr>
        <w:t>o decision</w:t>
      </w:r>
      <w:r w:rsidR="009A0AA6" w:rsidRPr="006C457E">
        <w:rPr>
          <w:rFonts w:cstheme="minorHAnsi"/>
          <w:sz w:val="24"/>
          <w:szCs w:val="24"/>
        </w:rPr>
        <w:t>s</w:t>
      </w:r>
      <w:r w:rsidR="006B6D87" w:rsidRPr="006C457E">
        <w:rPr>
          <w:rFonts w:cstheme="minorHAnsi"/>
          <w:sz w:val="24"/>
          <w:szCs w:val="24"/>
        </w:rPr>
        <w:t xml:space="preserve"> to be made. The first is a</w:t>
      </w:r>
      <w:r w:rsidR="00E5561E" w:rsidRPr="006C457E">
        <w:rPr>
          <w:rFonts w:cstheme="minorHAnsi"/>
          <w:sz w:val="24"/>
          <w:szCs w:val="24"/>
        </w:rPr>
        <w:t xml:space="preserve"> Reasonable Grounds (RG) decision where there are reasonable grounds to believe that the individual may be a victim</w:t>
      </w:r>
      <w:r w:rsidRPr="006C457E">
        <w:rPr>
          <w:rFonts w:cstheme="minorHAnsi"/>
          <w:sz w:val="24"/>
          <w:szCs w:val="24"/>
        </w:rPr>
        <w:t>.</w:t>
      </w:r>
    </w:p>
    <w:p w:rsidR="006C457E" w:rsidRPr="006C457E" w:rsidRDefault="006C457E" w:rsidP="001D6692">
      <w:pPr>
        <w:pStyle w:val="NoSpacing"/>
        <w:jc w:val="both"/>
        <w:rPr>
          <w:rFonts w:cstheme="minorHAnsi"/>
          <w:sz w:val="24"/>
          <w:szCs w:val="24"/>
        </w:rPr>
      </w:pPr>
    </w:p>
    <w:p w:rsidR="002E3533" w:rsidRPr="006C457E" w:rsidRDefault="002E3533" w:rsidP="001D6692">
      <w:pPr>
        <w:pStyle w:val="NoSpacing"/>
        <w:numPr>
          <w:ilvl w:val="0"/>
          <w:numId w:val="15"/>
        </w:numPr>
        <w:jc w:val="both"/>
        <w:rPr>
          <w:rFonts w:cstheme="minorHAnsi"/>
          <w:sz w:val="24"/>
          <w:szCs w:val="24"/>
        </w:rPr>
      </w:pPr>
      <w:r w:rsidRPr="006C457E">
        <w:rPr>
          <w:rFonts w:cstheme="minorHAnsi"/>
          <w:b/>
          <w:sz w:val="24"/>
          <w:szCs w:val="24"/>
        </w:rPr>
        <w:t>Conclusive Grounds</w:t>
      </w:r>
      <w:r w:rsidR="007B248E" w:rsidRPr="006C457E">
        <w:rPr>
          <w:rFonts w:cstheme="minorHAnsi"/>
          <w:b/>
          <w:sz w:val="24"/>
          <w:szCs w:val="24"/>
        </w:rPr>
        <w:t xml:space="preserve"> (CG)</w:t>
      </w:r>
      <w:r w:rsidRPr="006C457E">
        <w:rPr>
          <w:rFonts w:cstheme="minorHAnsi"/>
          <w:b/>
          <w:sz w:val="24"/>
          <w:szCs w:val="24"/>
        </w:rPr>
        <w:t xml:space="preserve"> </w:t>
      </w:r>
      <w:r w:rsidR="00C76EA6" w:rsidRPr="006C457E">
        <w:rPr>
          <w:rFonts w:cstheme="minorHAnsi"/>
          <w:b/>
          <w:sz w:val="24"/>
          <w:szCs w:val="24"/>
        </w:rPr>
        <w:t xml:space="preserve">is </w:t>
      </w:r>
      <w:r w:rsidR="006B6D87" w:rsidRPr="006C457E">
        <w:rPr>
          <w:rFonts w:cstheme="minorHAnsi"/>
          <w:sz w:val="24"/>
          <w:szCs w:val="24"/>
        </w:rPr>
        <w:t xml:space="preserve">the second decision </w:t>
      </w:r>
      <w:r w:rsidRPr="006C457E">
        <w:rPr>
          <w:rFonts w:cstheme="minorHAnsi"/>
          <w:sz w:val="24"/>
          <w:szCs w:val="24"/>
        </w:rPr>
        <w:t>the p</w:t>
      </w:r>
      <w:r w:rsidR="006B6D87" w:rsidRPr="006C457E">
        <w:rPr>
          <w:rFonts w:cstheme="minorHAnsi"/>
          <w:sz w:val="24"/>
          <w:szCs w:val="24"/>
        </w:rPr>
        <w:t>anel is</w:t>
      </w:r>
      <w:r w:rsidRPr="006C457E">
        <w:rPr>
          <w:rFonts w:cstheme="minorHAnsi"/>
          <w:sz w:val="24"/>
          <w:szCs w:val="24"/>
        </w:rPr>
        <w:t xml:space="preserve"> required to make</w:t>
      </w:r>
      <w:r w:rsidR="007B248E" w:rsidRPr="006C457E">
        <w:rPr>
          <w:rFonts w:cstheme="minorHAnsi"/>
          <w:sz w:val="24"/>
          <w:szCs w:val="24"/>
        </w:rPr>
        <w:t xml:space="preserve">. </w:t>
      </w:r>
      <w:r w:rsidR="006C457E" w:rsidRPr="006C457E">
        <w:rPr>
          <w:rFonts w:cstheme="minorHAnsi"/>
          <w:sz w:val="24"/>
          <w:szCs w:val="24"/>
        </w:rPr>
        <w:t xml:space="preserve">A </w:t>
      </w:r>
      <w:r w:rsidRPr="006C457E">
        <w:rPr>
          <w:rFonts w:cstheme="minorHAnsi"/>
          <w:sz w:val="24"/>
          <w:szCs w:val="24"/>
        </w:rPr>
        <w:t xml:space="preserve">Conclusive </w:t>
      </w:r>
      <w:r w:rsidR="009A0AA6" w:rsidRPr="006C457E">
        <w:rPr>
          <w:rFonts w:cstheme="minorHAnsi"/>
          <w:sz w:val="24"/>
          <w:szCs w:val="24"/>
        </w:rPr>
        <w:t>Grounds</w:t>
      </w:r>
      <w:r w:rsidRPr="006C457E">
        <w:rPr>
          <w:rFonts w:cstheme="minorHAnsi"/>
          <w:sz w:val="24"/>
          <w:szCs w:val="24"/>
        </w:rPr>
        <w:t xml:space="preserve"> </w:t>
      </w:r>
      <w:r w:rsidR="007B248E" w:rsidRPr="006C457E">
        <w:rPr>
          <w:rFonts w:cstheme="minorHAnsi"/>
          <w:sz w:val="24"/>
          <w:szCs w:val="24"/>
        </w:rPr>
        <w:t>decision is made when</w:t>
      </w:r>
      <w:r w:rsidR="006C457E" w:rsidRPr="006C457E">
        <w:rPr>
          <w:rFonts w:cstheme="minorHAnsi"/>
          <w:sz w:val="24"/>
          <w:szCs w:val="24"/>
        </w:rPr>
        <w:t>,</w:t>
      </w:r>
      <w:r w:rsidR="007B248E" w:rsidRPr="006C457E">
        <w:rPr>
          <w:rFonts w:cstheme="minorHAnsi"/>
          <w:sz w:val="24"/>
          <w:szCs w:val="24"/>
        </w:rPr>
        <w:t xml:space="preserve"> on </w:t>
      </w:r>
      <w:r w:rsidRPr="006C457E">
        <w:rPr>
          <w:rFonts w:cstheme="minorHAnsi"/>
          <w:sz w:val="24"/>
          <w:szCs w:val="24"/>
        </w:rPr>
        <w:t xml:space="preserve">the balance of probabilities, a child is a victim of modern slavery. If sufficient information is known at the Reasonable </w:t>
      </w:r>
      <w:r w:rsidR="009A0AA6" w:rsidRPr="006C457E">
        <w:rPr>
          <w:rFonts w:cstheme="minorHAnsi"/>
          <w:sz w:val="24"/>
          <w:szCs w:val="24"/>
        </w:rPr>
        <w:t>Grounds</w:t>
      </w:r>
      <w:r w:rsidRPr="006C457E">
        <w:rPr>
          <w:rFonts w:cstheme="minorHAnsi"/>
          <w:sz w:val="24"/>
          <w:szCs w:val="24"/>
        </w:rPr>
        <w:t xml:space="preserve"> Decision</w:t>
      </w:r>
      <w:r w:rsidR="00906641" w:rsidRPr="006C457E">
        <w:rPr>
          <w:rFonts w:cstheme="minorHAnsi"/>
          <w:sz w:val="24"/>
          <w:szCs w:val="24"/>
        </w:rPr>
        <w:t xml:space="preserve"> meeting</w:t>
      </w:r>
      <w:r w:rsidRPr="006C457E">
        <w:rPr>
          <w:rFonts w:cstheme="minorHAnsi"/>
          <w:sz w:val="24"/>
          <w:szCs w:val="24"/>
        </w:rPr>
        <w:t>, both decisions can be made at the same time. If there is not and further information is</w:t>
      </w:r>
      <w:r w:rsidR="00906641" w:rsidRPr="006C457E">
        <w:rPr>
          <w:rFonts w:cstheme="minorHAnsi"/>
          <w:sz w:val="24"/>
          <w:szCs w:val="24"/>
        </w:rPr>
        <w:t xml:space="preserve"> </w:t>
      </w:r>
      <w:r w:rsidRPr="006C457E">
        <w:rPr>
          <w:rFonts w:cstheme="minorHAnsi"/>
          <w:sz w:val="24"/>
          <w:szCs w:val="24"/>
        </w:rPr>
        <w:t>needed, a further meeting will be scheduled to make the final CG decision. B</w:t>
      </w:r>
      <w:r w:rsidR="009A0AA6" w:rsidRPr="006C457E">
        <w:rPr>
          <w:rFonts w:cstheme="minorHAnsi"/>
          <w:sz w:val="24"/>
          <w:szCs w:val="24"/>
        </w:rPr>
        <w:t>oth decision</w:t>
      </w:r>
      <w:r w:rsidR="006B6D87" w:rsidRPr="006C457E">
        <w:rPr>
          <w:rFonts w:cstheme="minorHAnsi"/>
          <w:sz w:val="24"/>
          <w:szCs w:val="24"/>
        </w:rPr>
        <w:t>s</w:t>
      </w:r>
      <w:r w:rsidR="009A0AA6" w:rsidRPr="006C457E">
        <w:rPr>
          <w:rFonts w:cstheme="minorHAnsi"/>
          <w:sz w:val="24"/>
          <w:szCs w:val="24"/>
        </w:rPr>
        <w:t xml:space="preserve"> have to be made no later than 45 days from the date the panel received the referral from the SCA</w:t>
      </w:r>
      <w:r w:rsidR="00D04864" w:rsidRPr="006C457E">
        <w:rPr>
          <w:rFonts w:cstheme="minorHAnsi"/>
          <w:sz w:val="24"/>
          <w:szCs w:val="24"/>
        </w:rPr>
        <w:t>*</w:t>
      </w:r>
      <w:r w:rsidR="009A0AA6" w:rsidRPr="006C457E">
        <w:rPr>
          <w:rFonts w:cstheme="minorHAnsi"/>
          <w:sz w:val="24"/>
          <w:szCs w:val="24"/>
        </w:rPr>
        <w:t xml:space="preserve">. </w:t>
      </w:r>
    </w:p>
    <w:p w:rsidR="00D04864" w:rsidRPr="006C457E" w:rsidRDefault="00D04864" w:rsidP="001D6692">
      <w:pPr>
        <w:pStyle w:val="NoSpacing"/>
        <w:ind w:left="720"/>
        <w:jc w:val="both"/>
        <w:rPr>
          <w:rFonts w:cstheme="minorHAnsi"/>
          <w:sz w:val="24"/>
          <w:szCs w:val="24"/>
        </w:rPr>
      </w:pPr>
    </w:p>
    <w:p w:rsidR="00D04864" w:rsidRPr="006C457E" w:rsidRDefault="00D04864" w:rsidP="001D6692">
      <w:pPr>
        <w:pStyle w:val="NoSpacing"/>
        <w:jc w:val="both"/>
        <w:rPr>
          <w:rFonts w:cstheme="minorHAnsi"/>
          <w:sz w:val="24"/>
          <w:szCs w:val="24"/>
        </w:rPr>
      </w:pPr>
      <w:r w:rsidRPr="006C457E">
        <w:rPr>
          <w:rFonts w:cstheme="minorHAnsi"/>
          <w:sz w:val="24"/>
          <w:szCs w:val="24"/>
        </w:rPr>
        <w:t>*Decision</w:t>
      </w:r>
      <w:r w:rsidR="006C457E" w:rsidRPr="006C457E">
        <w:rPr>
          <w:rFonts w:cstheme="minorHAnsi"/>
          <w:sz w:val="24"/>
          <w:szCs w:val="24"/>
        </w:rPr>
        <w:t>s</w:t>
      </w:r>
      <w:r w:rsidRPr="006C457E">
        <w:rPr>
          <w:rFonts w:cstheme="minorHAnsi"/>
          <w:sz w:val="24"/>
          <w:szCs w:val="24"/>
        </w:rPr>
        <w:t xml:space="preserve"> made by the panel will be subject to Quality Assurance checks by the SCA</w:t>
      </w:r>
    </w:p>
    <w:p w:rsidR="00906641" w:rsidRPr="006C457E" w:rsidRDefault="00906641" w:rsidP="001D6692">
      <w:pPr>
        <w:pStyle w:val="NoSpacing"/>
        <w:ind w:left="720"/>
        <w:jc w:val="both"/>
        <w:rPr>
          <w:rFonts w:cstheme="minorHAnsi"/>
          <w:sz w:val="24"/>
          <w:szCs w:val="24"/>
        </w:rPr>
      </w:pPr>
    </w:p>
    <w:p w:rsidR="006B6D87" w:rsidRPr="006C457E" w:rsidRDefault="00A30F70" w:rsidP="001D6692">
      <w:pPr>
        <w:pStyle w:val="NoSpacing"/>
        <w:jc w:val="both"/>
        <w:rPr>
          <w:rFonts w:cstheme="minorHAnsi"/>
          <w:b/>
          <w:color w:val="0070C0"/>
          <w:sz w:val="24"/>
          <w:szCs w:val="24"/>
        </w:rPr>
      </w:pPr>
      <w:r w:rsidRPr="006C457E">
        <w:rPr>
          <w:rFonts w:cstheme="minorHAnsi"/>
          <w:b/>
          <w:color w:val="0070C0"/>
          <w:sz w:val="24"/>
          <w:szCs w:val="24"/>
        </w:rPr>
        <w:t>What should I include in the NRM Referral?</w:t>
      </w:r>
    </w:p>
    <w:p w:rsidR="00D04864" w:rsidRPr="006C457E" w:rsidRDefault="00D04864" w:rsidP="001D6692">
      <w:pPr>
        <w:pStyle w:val="NoSpacing"/>
        <w:jc w:val="both"/>
        <w:rPr>
          <w:rFonts w:cstheme="minorHAnsi"/>
          <w:b/>
          <w:color w:val="0070C0"/>
          <w:sz w:val="24"/>
          <w:szCs w:val="24"/>
        </w:rPr>
      </w:pPr>
    </w:p>
    <w:p w:rsidR="00155FC1" w:rsidRPr="006C457E" w:rsidRDefault="00D04864" w:rsidP="001D6692">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A</w:t>
      </w:r>
      <w:r w:rsidR="00155FC1" w:rsidRPr="006C457E">
        <w:rPr>
          <w:rFonts w:asciiTheme="minorHAnsi" w:hAnsiTheme="minorHAnsi" w:cstheme="minorHAnsi"/>
          <w:color w:val="auto"/>
          <w:sz w:val="24"/>
          <w:szCs w:val="24"/>
          <w14:ligatures w14:val="none"/>
        </w:rPr>
        <w:t>n NRM referral is the starting point of an investigation of a serious criminal offence by the Police. Time and care should be taken when completing</w:t>
      </w:r>
      <w:r w:rsidR="001679FE">
        <w:rPr>
          <w:rFonts w:asciiTheme="minorHAnsi" w:hAnsiTheme="minorHAnsi" w:cstheme="minorHAnsi"/>
          <w:color w:val="auto"/>
          <w:sz w:val="24"/>
          <w:szCs w:val="24"/>
          <w14:ligatures w14:val="none"/>
        </w:rPr>
        <w:t xml:space="preserve"> it or the referral</w:t>
      </w:r>
      <w:r w:rsidR="00155FC1" w:rsidRPr="006C457E">
        <w:rPr>
          <w:rFonts w:asciiTheme="minorHAnsi" w:hAnsiTheme="minorHAnsi" w:cstheme="minorHAnsi"/>
          <w:color w:val="auto"/>
          <w:sz w:val="24"/>
          <w:szCs w:val="24"/>
          <w14:ligatures w14:val="none"/>
        </w:rPr>
        <w:t>.</w:t>
      </w:r>
      <w:r w:rsidR="00A30F70" w:rsidRPr="006C457E">
        <w:rPr>
          <w:rFonts w:asciiTheme="minorHAnsi" w:hAnsiTheme="minorHAnsi" w:cstheme="minorHAnsi"/>
          <w:color w:val="auto"/>
          <w:sz w:val="24"/>
          <w:szCs w:val="24"/>
          <w14:ligatures w14:val="none"/>
        </w:rPr>
        <w:t xml:space="preserve"> The NRM Coordinator will help you create the referral. However you should consider:</w:t>
      </w:r>
    </w:p>
    <w:p w:rsidR="00155FC1" w:rsidRDefault="006C457E"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T</w:t>
      </w:r>
      <w:r w:rsidR="00155FC1" w:rsidRPr="006C457E">
        <w:rPr>
          <w:rFonts w:asciiTheme="minorHAnsi" w:hAnsiTheme="minorHAnsi" w:cstheme="minorHAnsi"/>
          <w:color w:val="auto"/>
          <w:sz w:val="24"/>
          <w:szCs w:val="24"/>
          <w14:ligatures w14:val="none"/>
        </w:rPr>
        <w:t xml:space="preserve">he definition of Modern Slavery and Human Trafficking </w:t>
      </w:r>
      <w:r w:rsidRPr="006C457E">
        <w:rPr>
          <w:rFonts w:asciiTheme="minorHAnsi" w:hAnsiTheme="minorHAnsi" w:cstheme="minorHAnsi"/>
          <w:color w:val="auto"/>
          <w:sz w:val="24"/>
          <w:szCs w:val="24"/>
          <w14:ligatures w14:val="none"/>
        </w:rPr>
        <w:t xml:space="preserve">is </w:t>
      </w:r>
      <w:r w:rsidR="00155FC1" w:rsidRPr="006C457E">
        <w:rPr>
          <w:rFonts w:asciiTheme="minorHAnsi" w:hAnsiTheme="minorHAnsi" w:cstheme="minorHAnsi"/>
          <w:color w:val="auto"/>
          <w:sz w:val="24"/>
          <w:szCs w:val="24"/>
          <w14:ligatures w14:val="none"/>
        </w:rPr>
        <w:t xml:space="preserve">as per the ‘Palermo Protocol’ below. </w:t>
      </w:r>
      <w:r w:rsidR="00906641" w:rsidRPr="006C457E">
        <w:rPr>
          <w:rFonts w:asciiTheme="minorHAnsi" w:hAnsiTheme="minorHAnsi" w:cstheme="minorHAnsi"/>
          <w:color w:val="auto"/>
          <w:sz w:val="24"/>
          <w:szCs w:val="24"/>
          <w14:ligatures w14:val="none"/>
        </w:rPr>
        <w:t>This is the definition</w:t>
      </w:r>
      <w:r w:rsidR="001679FE">
        <w:rPr>
          <w:rFonts w:asciiTheme="minorHAnsi" w:hAnsiTheme="minorHAnsi" w:cstheme="minorHAnsi"/>
          <w:color w:val="auto"/>
          <w:sz w:val="24"/>
          <w:szCs w:val="24"/>
          <w14:ligatures w14:val="none"/>
        </w:rPr>
        <w:t xml:space="preserve"> the panel will use to decide if</w:t>
      </w:r>
      <w:r w:rsidR="00906641" w:rsidRPr="006C457E">
        <w:rPr>
          <w:rFonts w:asciiTheme="minorHAnsi" w:hAnsiTheme="minorHAnsi" w:cstheme="minorHAnsi"/>
          <w:color w:val="auto"/>
          <w:sz w:val="24"/>
          <w:szCs w:val="24"/>
          <w14:ligatures w14:val="none"/>
        </w:rPr>
        <w:t xml:space="preserve"> a child is a </w:t>
      </w:r>
      <w:r w:rsidRPr="006C457E">
        <w:rPr>
          <w:rFonts w:asciiTheme="minorHAnsi" w:hAnsiTheme="minorHAnsi" w:cstheme="minorHAnsi"/>
          <w:color w:val="auto"/>
          <w:sz w:val="24"/>
          <w:szCs w:val="24"/>
          <w14:ligatures w14:val="none"/>
        </w:rPr>
        <w:t>victim of modern slavery or not.</w:t>
      </w:r>
    </w:p>
    <w:p w:rsidR="006C457E" w:rsidRPr="006C457E" w:rsidRDefault="006C457E" w:rsidP="001D6692">
      <w:pPr>
        <w:pStyle w:val="ListParagraph"/>
        <w:widowControl w:val="0"/>
        <w:spacing w:line="240" w:lineRule="auto"/>
        <w:jc w:val="both"/>
        <w:rPr>
          <w:rFonts w:asciiTheme="minorHAnsi" w:hAnsiTheme="minorHAnsi" w:cstheme="minorHAnsi"/>
          <w:color w:val="auto"/>
          <w:sz w:val="24"/>
          <w:szCs w:val="24"/>
          <w14:ligatures w14:val="none"/>
        </w:rPr>
      </w:pPr>
    </w:p>
    <w:p w:rsidR="00155FC1" w:rsidRPr="006C457E" w:rsidRDefault="00155FC1"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R</w:t>
      </w:r>
      <w:r w:rsidR="003362A7" w:rsidRPr="006C457E">
        <w:rPr>
          <w:rFonts w:asciiTheme="minorHAnsi" w:hAnsiTheme="minorHAnsi" w:cstheme="minorHAnsi"/>
          <w:color w:val="auto"/>
          <w:sz w:val="24"/>
          <w:szCs w:val="24"/>
          <w14:ligatures w14:val="none"/>
        </w:rPr>
        <w:t>emember</w:t>
      </w:r>
      <w:r w:rsidRPr="006C457E">
        <w:rPr>
          <w:rFonts w:asciiTheme="minorHAnsi" w:hAnsiTheme="minorHAnsi" w:cstheme="minorHAnsi"/>
          <w:color w:val="auto"/>
          <w:sz w:val="24"/>
          <w:szCs w:val="24"/>
          <w14:ligatures w14:val="none"/>
        </w:rPr>
        <w:t xml:space="preserve"> a child cannot consent to their own exploitation</w:t>
      </w:r>
      <w:r w:rsidR="003362A7" w:rsidRPr="006C457E">
        <w:rPr>
          <w:rFonts w:asciiTheme="minorHAnsi" w:hAnsiTheme="minorHAnsi" w:cstheme="minorHAnsi"/>
          <w:color w:val="auto"/>
          <w:sz w:val="24"/>
          <w:szCs w:val="24"/>
          <w14:ligatures w14:val="none"/>
        </w:rPr>
        <w:t>,</w:t>
      </w:r>
      <w:r w:rsidRPr="006C457E">
        <w:rPr>
          <w:rFonts w:asciiTheme="minorHAnsi" w:hAnsiTheme="minorHAnsi" w:cstheme="minorHAnsi"/>
          <w:color w:val="auto"/>
          <w:sz w:val="24"/>
          <w:szCs w:val="24"/>
          <w14:ligatures w14:val="none"/>
        </w:rPr>
        <w:t xml:space="preserve"> so we do not need to show that a child has been forced, threatened or coerced etc. </w:t>
      </w:r>
    </w:p>
    <w:p w:rsidR="00155FC1" w:rsidRPr="006C457E" w:rsidRDefault="00155FC1" w:rsidP="001D6692">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noProof/>
          <w:sz w:val="24"/>
          <w:szCs w:val="24"/>
        </w:rPr>
        <w:drawing>
          <wp:inline distT="0" distB="0" distL="0" distR="0" wp14:anchorId="686D2151" wp14:editId="3DA401E8">
            <wp:extent cx="3131185" cy="2626242"/>
            <wp:effectExtent l="0" t="0" r="0" b="3175"/>
            <wp:docPr id="1" name="Picture 2" descr="cid:image001.png@01D3EA8B.1EC3D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EA8B.1EC3D2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63123" cy="2653029"/>
                    </a:xfrm>
                    <a:prstGeom prst="rect">
                      <a:avLst/>
                    </a:prstGeom>
                    <a:noFill/>
                    <a:ln>
                      <a:noFill/>
                    </a:ln>
                  </pic:spPr>
                </pic:pic>
              </a:graphicData>
            </a:graphic>
          </wp:inline>
        </w:drawing>
      </w:r>
    </w:p>
    <w:p w:rsidR="006C457E" w:rsidRDefault="006C457E" w:rsidP="001D6692">
      <w:pPr>
        <w:pStyle w:val="ListParagraph"/>
        <w:widowControl w:val="0"/>
        <w:spacing w:line="240" w:lineRule="auto"/>
        <w:jc w:val="both"/>
        <w:rPr>
          <w:rFonts w:asciiTheme="minorHAnsi" w:hAnsiTheme="minorHAnsi" w:cstheme="minorHAnsi"/>
          <w:color w:val="auto"/>
          <w:sz w:val="24"/>
          <w:szCs w:val="24"/>
          <w14:ligatures w14:val="none"/>
        </w:rPr>
      </w:pPr>
    </w:p>
    <w:p w:rsidR="005432BD" w:rsidRDefault="005432BD"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Introduce the child, provide the background of any local context e.g. </w:t>
      </w:r>
      <w:r w:rsidR="001679FE">
        <w:rPr>
          <w:rFonts w:asciiTheme="minorHAnsi" w:hAnsiTheme="minorHAnsi" w:cstheme="minorHAnsi"/>
          <w:color w:val="auto"/>
          <w:sz w:val="24"/>
          <w:szCs w:val="24"/>
          <w14:ligatures w14:val="none"/>
        </w:rPr>
        <w:t>the child is in care</w:t>
      </w:r>
      <w:r w:rsidRPr="006C457E">
        <w:rPr>
          <w:rFonts w:asciiTheme="minorHAnsi" w:hAnsiTheme="minorHAnsi" w:cstheme="minorHAnsi"/>
          <w:color w:val="auto"/>
          <w:sz w:val="24"/>
          <w:szCs w:val="24"/>
          <w14:ligatures w14:val="none"/>
        </w:rPr>
        <w:t>, known to smoke cannabis, previous arrests for shoplifting, regular truant etc. Setting the scene may highlight vulnerabilities and key indicators of exploitation.</w:t>
      </w:r>
    </w:p>
    <w:p w:rsidR="006C457E" w:rsidRPr="006C457E" w:rsidRDefault="006C457E" w:rsidP="001D6692">
      <w:pPr>
        <w:pStyle w:val="ListParagraph"/>
        <w:widowControl w:val="0"/>
        <w:spacing w:line="240" w:lineRule="auto"/>
        <w:jc w:val="both"/>
        <w:rPr>
          <w:rFonts w:asciiTheme="minorHAnsi" w:hAnsiTheme="minorHAnsi" w:cstheme="minorHAnsi"/>
          <w:color w:val="auto"/>
          <w:sz w:val="24"/>
          <w:szCs w:val="24"/>
          <w14:ligatures w14:val="none"/>
        </w:rPr>
      </w:pPr>
    </w:p>
    <w:p w:rsidR="00155FC1" w:rsidRDefault="005432BD"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Clearly articulate your suspicions. Remember the NRM is about identifying victims of exploitation. If there are gaps in your knowledge, consider whether you need more information before submitting.  </w:t>
      </w:r>
    </w:p>
    <w:p w:rsidR="006C457E" w:rsidRPr="006C457E" w:rsidRDefault="006C457E" w:rsidP="001D6692">
      <w:pPr>
        <w:widowControl w:val="0"/>
        <w:spacing w:line="240" w:lineRule="auto"/>
        <w:jc w:val="both"/>
        <w:rPr>
          <w:rFonts w:asciiTheme="minorHAnsi" w:hAnsiTheme="minorHAnsi" w:cstheme="minorHAnsi"/>
          <w:color w:val="auto"/>
          <w:sz w:val="24"/>
          <w:szCs w:val="24"/>
          <w14:ligatures w14:val="none"/>
        </w:rPr>
      </w:pPr>
    </w:p>
    <w:p w:rsidR="006C457E" w:rsidRDefault="005432BD"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Provide rationale to support your concerns. What information do you think that makes you consider the individual is being exploited? Consider: indicators of exploitation,</w:t>
      </w:r>
      <w:r w:rsidR="00A30F70" w:rsidRPr="006C457E">
        <w:rPr>
          <w:rFonts w:asciiTheme="minorHAnsi" w:hAnsiTheme="minorHAnsi" w:cstheme="minorHAnsi"/>
          <w:color w:val="auto"/>
          <w:sz w:val="24"/>
          <w:szCs w:val="24"/>
          <w14:ligatures w14:val="none"/>
        </w:rPr>
        <w:t xml:space="preserve"> </w:t>
      </w:r>
      <w:r w:rsidRPr="006C457E">
        <w:rPr>
          <w:rFonts w:asciiTheme="minorHAnsi" w:hAnsiTheme="minorHAnsi" w:cstheme="minorHAnsi"/>
          <w:color w:val="auto"/>
          <w:sz w:val="24"/>
          <w:szCs w:val="24"/>
          <w14:ligatures w14:val="none"/>
        </w:rPr>
        <w:t>Police</w:t>
      </w:r>
      <w:r w:rsidR="00A30F70" w:rsidRPr="006C457E">
        <w:rPr>
          <w:rFonts w:asciiTheme="minorHAnsi" w:hAnsiTheme="minorHAnsi" w:cstheme="minorHAnsi"/>
          <w:color w:val="auto"/>
          <w:sz w:val="24"/>
          <w:szCs w:val="24"/>
          <w14:ligatures w14:val="none"/>
        </w:rPr>
        <w:t xml:space="preserve"> </w:t>
      </w:r>
      <w:r w:rsidRPr="006C457E">
        <w:rPr>
          <w:rFonts w:asciiTheme="minorHAnsi" w:hAnsiTheme="minorHAnsi" w:cstheme="minorHAnsi"/>
          <w:color w:val="auto"/>
          <w:sz w:val="24"/>
          <w:szCs w:val="24"/>
          <w14:ligatures w14:val="none"/>
        </w:rPr>
        <w:t>/</w:t>
      </w:r>
      <w:r w:rsidR="00A30F70" w:rsidRPr="006C457E">
        <w:rPr>
          <w:rFonts w:asciiTheme="minorHAnsi" w:hAnsiTheme="minorHAnsi" w:cstheme="minorHAnsi"/>
          <w:color w:val="auto"/>
          <w:sz w:val="24"/>
          <w:szCs w:val="24"/>
          <w14:ligatures w14:val="none"/>
        </w:rPr>
        <w:t xml:space="preserve"> </w:t>
      </w:r>
      <w:r w:rsidRPr="006C457E">
        <w:rPr>
          <w:rFonts w:asciiTheme="minorHAnsi" w:hAnsiTheme="minorHAnsi" w:cstheme="minorHAnsi"/>
          <w:color w:val="auto"/>
          <w:sz w:val="24"/>
          <w:szCs w:val="24"/>
          <w14:ligatures w14:val="none"/>
        </w:rPr>
        <w:t>partnership</w:t>
      </w:r>
      <w:r w:rsidR="00A62F53" w:rsidRPr="006C457E">
        <w:rPr>
          <w:rFonts w:asciiTheme="minorHAnsi" w:hAnsiTheme="minorHAnsi" w:cstheme="minorHAnsi"/>
          <w:color w:val="auto"/>
          <w:sz w:val="24"/>
          <w:szCs w:val="24"/>
          <w14:ligatures w14:val="none"/>
        </w:rPr>
        <w:t xml:space="preserve"> </w:t>
      </w:r>
      <w:r w:rsidRPr="006C457E">
        <w:rPr>
          <w:rFonts w:asciiTheme="minorHAnsi" w:hAnsiTheme="minorHAnsi" w:cstheme="minorHAnsi"/>
          <w:color w:val="auto"/>
          <w:sz w:val="24"/>
          <w:szCs w:val="24"/>
          <w14:ligatures w14:val="none"/>
        </w:rPr>
        <w:t>information, disclosures from the child or 3</w:t>
      </w:r>
      <w:r w:rsidRPr="006C457E">
        <w:rPr>
          <w:rFonts w:asciiTheme="minorHAnsi" w:hAnsiTheme="minorHAnsi" w:cstheme="minorHAnsi"/>
          <w:color w:val="auto"/>
          <w:sz w:val="24"/>
          <w:szCs w:val="24"/>
          <w:vertAlign w:val="superscript"/>
          <w14:ligatures w14:val="none"/>
        </w:rPr>
        <w:t>rd</w:t>
      </w:r>
      <w:r w:rsidRPr="006C457E">
        <w:rPr>
          <w:rFonts w:asciiTheme="minorHAnsi" w:hAnsiTheme="minorHAnsi" w:cstheme="minorHAnsi"/>
          <w:color w:val="auto"/>
          <w:sz w:val="24"/>
          <w:szCs w:val="24"/>
          <w14:ligatures w14:val="none"/>
        </w:rPr>
        <w:t xml:space="preserve"> parties; circumstances of any arrests.</w:t>
      </w:r>
    </w:p>
    <w:p w:rsidR="006C457E" w:rsidRPr="006C457E" w:rsidRDefault="006C457E" w:rsidP="001D6692">
      <w:pPr>
        <w:widowControl w:val="0"/>
        <w:spacing w:line="240" w:lineRule="auto"/>
        <w:jc w:val="both"/>
        <w:rPr>
          <w:rFonts w:asciiTheme="minorHAnsi" w:hAnsiTheme="minorHAnsi" w:cstheme="minorHAnsi"/>
          <w:color w:val="auto"/>
          <w:sz w:val="24"/>
          <w:szCs w:val="24"/>
          <w14:ligatures w14:val="none"/>
        </w:rPr>
      </w:pPr>
    </w:p>
    <w:p w:rsidR="00A30F70" w:rsidRDefault="001679FE"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The NRM should be a bespoke referral and should only contain cut and paste information when it is in context and referenced appropriately as to the source of that information.</w:t>
      </w:r>
    </w:p>
    <w:p w:rsidR="001679FE" w:rsidRPr="001679FE" w:rsidRDefault="001679FE" w:rsidP="001679FE">
      <w:pPr>
        <w:pStyle w:val="ListParagraph"/>
        <w:rPr>
          <w:rFonts w:asciiTheme="minorHAnsi" w:hAnsiTheme="minorHAnsi" w:cstheme="minorHAnsi"/>
          <w:color w:val="auto"/>
          <w:sz w:val="24"/>
          <w:szCs w:val="24"/>
          <w14:ligatures w14:val="none"/>
        </w:rPr>
      </w:pPr>
    </w:p>
    <w:p w:rsidR="001679FE" w:rsidRDefault="001679FE" w:rsidP="001679FE">
      <w:pPr>
        <w:pStyle w:val="ListParagraph"/>
        <w:widowControl w:val="0"/>
        <w:spacing w:line="240" w:lineRule="auto"/>
        <w:jc w:val="both"/>
        <w:rPr>
          <w:rFonts w:asciiTheme="minorHAnsi" w:hAnsiTheme="minorHAnsi" w:cstheme="minorHAnsi"/>
          <w:color w:val="auto"/>
          <w:sz w:val="24"/>
          <w:szCs w:val="24"/>
          <w14:ligatures w14:val="none"/>
        </w:rPr>
      </w:pPr>
      <w:bookmarkStart w:id="0" w:name="_GoBack"/>
      <w:bookmarkEnd w:id="0"/>
    </w:p>
    <w:p w:rsidR="001D6692" w:rsidRDefault="00A30F70" w:rsidP="001D6692">
      <w:pPr>
        <w:pStyle w:val="ListParagraph"/>
        <w:widowControl w:val="0"/>
        <w:numPr>
          <w:ilvl w:val="0"/>
          <w:numId w:val="12"/>
        </w:numPr>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Use full names of other </w:t>
      </w:r>
      <w:r w:rsidR="007C7DB7" w:rsidRPr="006C457E">
        <w:rPr>
          <w:rFonts w:asciiTheme="minorHAnsi" w:hAnsiTheme="minorHAnsi" w:cstheme="minorHAnsi"/>
          <w:color w:val="auto"/>
          <w:sz w:val="24"/>
          <w:szCs w:val="24"/>
          <w14:ligatures w14:val="none"/>
        </w:rPr>
        <w:t>individuals</w:t>
      </w:r>
      <w:r w:rsidRPr="006C457E">
        <w:rPr>
          <w:rFonts w:asciiTheme="minorHAnsi" w:hAnsiTheme="minorHAnsi" w:cstheme="minorHAnsi"/>
          <w:color w:val="auto"/>
          <w:sz w:val="24"/>
          <w:szCs w:val="24"/>
          <w14:ligatures w14:val="none"/>
        </w:rPr>
        <w:t xml:space="preserve"> linked to the child. All NRM referrals are passed to the Police for investigation so </w:t>
      </w:r>
      <w:r w:rsidR="007C7DB7" w:rsidRPr="006C457E">
        <w:rPr>
          <w:rFonts w:asciiTheme="minorHAnsi" w:hAnsiTheme="minorHAnsi" w:cstheme="minorHAnsi"/>
          <w:color w:val="auto"/>
          <w:sz w:val="24"/>
          <w:szCs w:val="24"/>
          <w14:ligatures w14:val="none"/>
        </w:rPr>
        <w:t xml:space="preserve">full </w:t>
      </w:r>
      <w:r w:rsidRPr="006C457E">
        <w:rPr>
          <w:rFonts w:asciiTheme="minorHAnsi" w:hAnsiTheme="minorHAnsi" w:cstheme="minorHAnsi"/>
          <w:color w:val="auto"/>
          <w:sz w:val="24"/>
          <w:szCs w:val="24"/>
          <w14:ligatures w14:val="none"/>
        </w:rPr>
        <w:t>names, addresses etc. are required.</w:t>
      </w:r>
    </w:p>
    <w:p w:rsidR="005432BD" w:rsidRPr="001D6692" w:rsidRDefault="00A30F70" w:rsidP="001D6692">
      <w:pPr>
        <w:widowControl w:val="0"/>
        <w:spacing w:line="240" w:lineRule="auto"/>
        <w:jc w:val="both"/>
        <w:rPr>
          <w:rFonts w:asciiTheme="minorHAnsi" w:hAnsiTheme="minorHAnsi" w:cstheme="minorHAnsi"/>
          <w:color w:val="auto"/>
          <w:sz w:val="24"/>
          <w:szCs w:val="24"/>
          <w14:ligatures w14:val="none"/>
        </w:rPr>
      </w:pPr>
      <w:r w:rsidRPr="001D6692">
        <w:rPr>
          <w:rFonts w:asciiTheme="minorHAnsi" w:hAnsiTheme="minorHAnsi" w:cstheme="minorHAnsi"/>
          <w:color w:val="auto"/>
          <w:sz w:val="24"/>
          <w:szCs w:val="24"/>
          <w14:ligatures w14:val="none"/>
        </w:rPr>
        <w:t xml:space="preserve"> </w:t>
      </w:r>
      <w:r w:rsidR="005432BD" w:rsidRPr="001D6692">
        <w:rPr>
          <w:rFonts w:asciiTheme="minorHAnsi" w:hAnsiTheme="minorHAnsi" w:cstheme="minorHAnsi"/>
          <w:color w:val="auto"/>
          <w:sz w:val="24"/>
          <w:szCs w:val="24"/>
          <w14:ligatures w14:val="none"/>
        </w:rPr>
        <w:t xml:space="preserve"> </w:t>
      </w:r>
    </w:p>
    <w:p w:rsidR="00D04864" w:rsidRDefault="007C7DB7" w:rsidP="001D6692">
      <w:pPr>
        <w:widowControl w:val="0"/>
        <w:spacing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What does the outcome of the NRM mean for a child/young person</w:t>
      </w:r>
      <w:r w:rsidR="00D04864" w:rsidRPr="006C457E">
        <w:rPr>
          <w:rFonts w:asciiTheme="minorHAnsi" w:hAnsiTheme="minorHAnsi" w:cstheme="minorHAnsi"/>
          <w:b/>
          <w:color w:val="0070C0"/>
          <w:sz w:val="24"/>
          <w:szCs w:val="24"/>
          <w14:ligatures w14:val="none"/>
        </w:rPr>
        <w:t>?</w:t>
      </w:r>
    </w:p>
    <w:p w:rsidR="006C457E" w:rsidRPr="006C457E" w:rsidRDefault="006C457E" w:rsidP="00A30F70">
      <w:pPr>
        <w:widowControl w:val="0"/>
        <w:spacing w:line="240" w:lineRule="auto"/>
        <w:jc w:val="both"/>
        <w:rPr>
          <w:rFonts w:asciiTheme="minorHAnsi" w:hAnsiTheme="minorHAnsi" w:cstheme="minorHAnsi"/>
          <w:b/>
          <w:color w:val="0070C0"/>
          <w:sz w:val="24"/>
          <w:szCs w:val="24"/>
          <w14:ligatures w14:val="none"/>
        </w:rPr>
      </w:pPr>
    </w:p>
    <w:p w:rsidR="005432BD" w:rsidRDefault="005432BD" w:rsidP="00A30F70">
      <w:pPr>
        <w:widowControl w:val="0"/>
        <w:spacing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Stage 1 – The Reason</w:t>
      </w:r>
      <w:r w:rsidR="00F86C75" w:rsidRPr="006C457E">
        <w:rPr>
          <w:rFonts w:asciiTheme="minorHAnsi" w:hAnsiTheme="minorHAnsi" w:cstheme="minorHAnsi"/>
          <w:b/>
          <w:color w:val="0070C0"/>
          <w:sz w:val="24"/>
          <w:szCs w:val="24"/>
          <w14:ligatures w14:val="none"/>
        </w:rPr>
        <w:t>able Grounds decision:</w:t>
      </w:r>
    </w:p>
    <w:p w:rsidR="001D6692" w:rsidRPr="006C457E" w:rsidRDefault="001D6692" w:rsidP="00A30F70">
      <w:pPr>
        <w:widowControl w:val="0"/>
        <w:spacing w:line="240" w:lineRule="auto"/>
        <w:jc w:val="both"/>
        <w:rPr>
          <w:rFonts w:asciiTheme="minorHAnsi" w:hAnsiTheme="minorHAnsi" w:cstheme="minorHAnsi"/>
          <w:b/>
          <w:color w:val="0070C0"/>
          <w:sz w:val="24"/>
          <w:szCs w:val="24"/>
          <w14:ligatures w14:val="none"/>
        </w:rPr>
      </w:pPr>
    </w:p>
    <w:p w:rsidR="00F86C75" w:rsidRDefault="007C7DB7"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If the NRM Panel reaches a </w:t>
      </w:r>
      <w:r w:rsidR="00F86C75" w:rsidRPr="006C457E">
        <w:rPr>
          <w:rFonts w:asciiTheme="minorHAnsi" w:hAnsiTheme="minorHAnsi" w:cstheme="minorHAnsi"/>
          <w:color w:val="auto"/>
          <w:sz w:val="24"/>
          <w:szCs w:val="24"/>
          <w14:ligatures w14:val="none"/>
        </w:rPr>
        <w:t>‘</w:t>
      </w:r>
      <w:r w:rsidR="00F86C75" w:rsidRPr="006C457E">
        <w:rPr>
          <w:rFonts w:asciiTheme="minorHAnsi" w:hAnsiTheme="minorHAnsi" w:cstheme="minorHAnsi"/>
          <w:b/>
          <w:color w:val="auto"/>
          <w:sz w:val="24"/>
          <w:szCs w:val="24"/>
          <w14:ligatures w14:val="none"/>
        </w:rPr>
        <w:t>Reasonable Grounds’</w:t>
      </w:r>
      <w:r w:rsidRPr="006C457E">
        <w:rPr>
          <w:rFonts w:asciiTheme="minorHAnsi" w:hAnsiTheme="minorHAnsi" w:cstheme="minorHAnsi"/>
          <w:color w:val="auto"/>
          <w:sz w:val="24"/>
          <w:szCs w:val="24"/>
          <w14:ligatures w14:val="none"/>
        </w:rPr>
        <w:t xml:space="preserve"> dec</w:t>
      </w:r>
      <w:r w:rsidR="004B0262">
        <w:rPr>
          <w:rFonts w:asciiTheme="minorHAnsi" w:hAnsiTheme="minorHAnsi" w:cstheme="minorHAnsi"/>
          <w:color w:val="auto"/>
          <w:sz w:val="24"/>
          <w:szCs w:val="24"/>
          <w14:ligatures w14:val="none"/>
        </w:rPr>
        <w:t>ision this means that the panel:</w:t>
      </w:r>
    </w:p>
    <w:p w:rsidR="001D6692" w:rsidRPr="006C457E" w:rsidRDefault="001D6692" w:rsidP="00A30F70">
      <w:pPr>
        <w:widowControl w:val="0"/>
        <w:spacing w:line="240" w:lineRule="auto"/>
        <w:jc w:val="both"/>
        <w:rPr>
          <w:rFonts w:asciiTheme="minorHAnsi" w:hAnsiTheme="minorHAnsi" w:cstheme="minorHAnsi"/>
          <w:color w:val="auto"/>
          <w:sz w:val="24"/>
          <w:szCs w:val="24"/>
          <w14:ligatures w14:val="none"/>
        </w:rPr>
      </w:pPr>
    </w:p>
    <w:p w:rsidR="00F86C75" w:rsidRDefault="004B0262" w:rsidP="00A30F70">
      <w:pPr>
        <w:widowControl w:val="0"/>
        <w:spacing w:line="240" w:lineRule="auto"/>
        <w:jc w:val="center"/>
        <w:rPr>
          <w:rFonts w:asciiTheme="minorHAnsi" w:hAnsiTheme="minorHAnsi" w:cstheme="minorHAnsi"/>
          <w:i/>
          <w:color w:val="0070C0"/>
          <w:sz w:val="24"/>
          <w:szCs w:val="24"/>
          <w14:ligatures w14:val="none"/>
        </w:rPr>
      </w:pPr>
      <w:r>
        <w:rPr>
          <w:rFonts w:asciiTheme="minorHAnsi" w:hAnsiTheme="minorHAnsi" w:cstheme="minorHAnsi"/>
          <w:i/>
          <w:color w:val="0070C0"/>
          <w:sz w:val="24"/>
          <w:szCs w:val="24"/>
          <w14:ligatures w14:val="none"/>
        </w:rPr>
        <w:t>“S</w:t>
      </w:r>
      <w:r w:rsidR="00F86C75" w:rsidRPr="006C457E">
        <w:rPr>
          <w:rFonts w:asciiTheme="minorHAnsi" w:hAnsiTheme="minorHAnsi" w:cstheme="minorHAnsi"/>
          <w:i/>
          <w:color w:val="0070C0"/>
          <w:sz w:val="24"/>
          <w:szCs w:val="24"/>
          <w14:ligatures w14:val="none"/>
        </w:rPr>
        <w:t xml:space="preserve">uspect but cannot prove that the </w:t>
      </w:r>
      <w:r>
        <w:rPr>
          <w:rFonts w:asciiTheme="minorHAnsi" w:hAnsiTheme="minorHAnsi" w:cstheme="minorHAnsi"/>
          <w:i/>
          <w:color w:val="0070C0"/>
          <w:sz w:val="24"/>
          <w:szCs w:val="24"/>
          <w14:ligatures w14:val="none"/>
        </w:rPr>
        <w:t>child</w:t>
      </w:r>
      <w:r w:rsidR="00F86C75" w:rsidRPr="006C457E">
        <w:rPr>
          <w:rFonts w:asciiTheme="minorHAnsi" w:hAnsiTheme="minorHAnsi" w:cstheme="minorHAnsi"/>
          <w:i/>
          <w:color w:val="0070C0"/>
          <w:sz w:val="24"/>
          <w:szCs w:val="24"/>
          <w14:ligatures w14:val="none"/>
        </w:rPr>
        <w:t xml:space="preserve"> is a victim of Human Trafficking, Slavery, Servitude and Forced or Compulsory Labour’</w:t>
      </w:r>
    </w:p>
    <w:p w:rsidR="001D6692" w:rsidRPr="006C457E" w:rsidRDefault="001D6692" w:rsidP="00A30F70">
      <w:pPr>
        <w:widowControl w:val="0"/>
        <w:spacing w:line="240" w:lineRule="auto"/>
        <w:jc w:val="center"/>
        <w:rPr>
          <w:rFonts w:asciiTheme="minorHAnsi" w:hAnsiTheme="minorHAnsi" w:cstheme="minorHAnsi"/>
          <w:i/>
          <w:color w:val="0070C0"/>
          <w:sz w:val="24"/>
          <w:szCs w:val="24"/>
          <w14:ligatures w14:val="none"/>
        </w:rPr>
      </w:pPr>
    </w:p>
    <w:p w:rsidR="00F86C75" w:rsidRDefault="00F86C75"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If a </w:t>
      </w:r>
      <w:r w:rsidRPr="006C457E">
        <w:rPr>
          <w:rFonts w:asciiTheme="minorHAnsi" w:hAnsiTheme="minorHAnsi" w:cstheme="minorHAnsi"/>
          <w:b/>
          <w:color w:val="auto"/>
          <w:sz w:val="24"/>
          <w:szCs w:val="24"/>
          <w14:ligatures w14:val="none"/>
        </w:rPr>
        <w:t xml:space="preserve">‘Reasonable Grounds’ </w:t>
      </w:r>
      <w:r w:rsidRPr="006C457E">
        <w:rPr>
          <w:rFonts w:asciiTheme="minorHAnsi" w:hAnsiTheme="minorHAnsi" w:cstheme="minorHAnsi"/>
          <w:color w:val="auto"/>
          <w:sz w:val="24"/>
          <w:szCs w:val="24"/>
          <w14:ligatures w14:val="none"/>
        </w:rPr>
        <w:t>decision is reached, there is enough information to investigate.</w:t>
      </w:r>
    </w:p>
    <w:p w:rsidR="001D6692" w:rsidRPr="006C457E" w:rsidRDefault="001D6692" w:rsidP="00A30F70">
      <w:pPr>
        <w:widowControl w:val="0"/>
        <w:spacing w:line="240" w:lineRule="auto"/>
        <w:jc w:val="both"/>
        <w:rPr>
          <w:rFonts w:asciiTheme="minorHAnsi" w:hAnsiTheme="minorHAnsi" w:cstheme="minorHAnsi"/>
          <w:color w:val="auto"/>
          <w:sz w:val="24"/>
          <w:szCs w:val="24"/>
          <w14:ligatures w14:val="none"/>
        </w:rPr>
      </w:pPr>
    </w:p>
    <w:p w:rsidR="00F86C75" w:rsidRPr="006C457E" w:rsidRDefault="00F86C75"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Once a decision has been made, the police force in the area where the crime has been committed will be </w:t>
      </w:r>
      <w:r w:rsidR="007C7DB7" w:rsidRPr="006C457E">
        <w:rPr>
          <w:rFonts w:asciiTheme="minorHAnsi" w:hAnsiTheme="minorHAnsi" w:cstheme="minorHAnsi"/>
          <w:color w:val="auto"/>
          <w:sz w:val="24"/>
          <w:szCs w:val="24"/>
          <w14:ligatures w14:val="none"/>
        </w:rPr>
        <w:t>contacted by the SCA</w:t>
      </w:r>
      <w:r w:rsidRPr="006C457E">
        <w:rPr>
          <w:rFonts w:asciiTheme="minorHAnsi" w:hAnsiTheme="minorHAnsi" w:cstheme="minorHAnsi"/>
          <w:color w:val="auto"/>
          <w:sz w:val="24"/>
          <w:szCs w:val="24"/>
          <w14:ligatures w14:val="none"/>
        </w:rPr>
        <w:t xml:space="preserve"> and a crime will be recorded and investigated by the police to establish, whether or not the child is the victim of modern slavery. </w:t>
      </w:r>
    </w:p>
    <w:p w:rsidR="00F86C75" w:rsidRDefault="00F86C75" w:rsidP="00A30F70">
      <w:pPr>
        <w:widowControl w:val="0"/>
        <w:spacing w:line="240" w:lineRule="auto"/>
        <w:jc w:val="both"/>
        <w:rPr>
          <w:rFonts w:asciiTheme="minorHAnsi" w:hAnsiTheme="minorHAnsi" w:cstheme="minorHAnsi"/>
          <w:i/>
          <w:color w:val="auto"/>
          <w:sz w:val="24"/>
          <w:szCs w:val="24"/>
          <w14:ligatures w14:val="none"/>
        </w:rPr>
      </w:pPr>
      <w:r w:rsidRPr="006C457E">
        <w:rPr>
          <w:rFonts w:asciiTheme="minorHAnsi" w:hAnsiTheme="minorHAnsi" w:cstheme="minorHAnsi"/>
          <w:i/>
          <w:color w:val="auto"/>
          <w:sz w:val="24"/>
          <w:szCs w:val="24"/>
          <w14:ligatures w14:val="none"/>
        </w:rPr>
        <w:t xml:space="preserve">(Remember: the NRM runs alongside established safeguarding processes, it does not replace them). </w:t>
      </w:r>
    </w:p>
    <w:p w:rsidR="001D6692" w:rsidRPr="006C457E" w:rsidRDefault="001D6692" w:rsidP="00A30F70">
      <w:pPr>
        <w:widowControl w:val="0"/>
        <w:spacing w:line="240" w:lineRule="auto"/>
        <w:jc w:val="both"/>
        <w:rPr>
          <w:rFonts w:asciiTheme="minorHAnsi" w:hAnsiTheme="minorHAnsi" w:cstheme="minorHAnsi"/>
          <w:color w:val="auto"/>
          <w:sz w:val="24"/>
          <w:szCs w:val="24"/>
          <w14:ligatures w14:val="none"/>
        </w:rPr>
      </w:pPr>
    </w:p>
    <w:p w:rsidR="00F86C75" w:rsidRDefault="00F86C75"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The investigating officer will be provided with the contact details of the person who submitted the notification and is expected to liaise with them around how to best engage the young person and obtain any updates that might be helpful for the investigation. </w:t>
      </w:r>
    </w:p>
    <w:p w:rsidR="001D6692" w:rsidRPr="006C457E" w:rsidRDefault="001D6692" w:rsidP="00A30F70">
      <w:pPr>
        <w:widowControl w:val="0"/>
        <w:spacing w:line="240" w:lineRule="auto"/>
        <w:jc w:val="both"/>
        <w:rPr>
          <w:rFonts w:asciiTheme="minorHAnsi" w:hAnsiTheme="minorHAnsi" w:cstheme="minorHAnsi"/>
          <w:color w:val="auto"/>
          <w:sz w:val="24"/>
          <w:szCs w:val="24"/>
          <w14:ligatures w14:val="none"/>
        </w:rPr>
      </w:pPr>
    </w:p>
    <w:p w:rsidR="00F86C75" w:rsidRDefault="00F86C75" w:rsidP="00A30F70">
      <w:pPr>
        <w:widowControl w:val="0"/>
        <w:spacing w:line="240" w:lineRule="auto"/>
        <w:jc w:val="both"/>
        <w:rPr>
          <w:rFonts w:asciiTheme="minorHAnsi" w:hAnsiTheme="minorHAnsi" w:cstheme="minorHAnsi"/>
          <w:b/>
          <w:color w:val="0070C0"/>
          <w:sz w:val="24"/>
          <w:szCs w:val="24"/>
          <w14:ligatures w14:val="none"/>
        </w:rPr>
      </w:pPr>
      <w:r w:rsidRPr="006C457E">
        <w:rPr>
          <w:rFonts w:asciiTheme="minorHAnsi" w:hAnsiTheme="minorHAnsi" w:cstheme="minorHAnsi"/>
          <w:b/>
          <w:color w:val="0070C0"/>
          <w:sz w:val="24"/>
          <w:szCs w:val="24"/>
          <w14:ligatures w14:val="none"/>
        </w:rPr>
        <w:t>Stage 2 – Conclusive Grounds Decision</w:t>
      </w:r>
    </w:p>
    <w:p w:rsidR="001D6692" w:rsidRPr="006C457E" w:rsidRDefault="001D6692" w:rsidP="00A30F70">
      <w:pPr>
        <w:widowControl w:val="0"/>
        <w:spacing w:line="240" w:lineRule="auto"/>
        <w:jc w:val="both"/>
        <w:rPr>
          <w:rFonts w:asciiTheme="minorHAnsi" w:hAnsiTheme="minorHAnsi" w:cstheme="minorHAnsi"/>
          <w:b/>
          <w:color w:val="0070C0"/>
          <w:sz w:val="24"/>
          <w:szCs w:val="24"/>
          <w14:ligatures w14:val="none"/>
        </w:rPr>
      </w:pPr>
    </w:p>
    <w:p w:rsidR="00F86C75" w:rsidRPr="006C457E" w:rsidRDefault="00D04864"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If the panel make a Conclusive Grounds decision,</w:t>
      </w:r>
      <w:r w:rsidR="00F86C75" w:rsidRPr="006C457E">
        <w:rPr>
          <w:rFonts w:asciiTheme="minorHAnsi" w:hAnsiTheme="minorHAnsi" w:cstheme="minorHAnsi"/>
          <w:color w:val="auto"/>
          <w:sz w:val="24"/>
          <w:szCs w:val="24"/>
          <w14:ligatures w14:val="none"/>
        </w:rPr>
        <w:t xml:space="preserve"> it is decided that ‘</w:t>
      </w:r>
      <w:r w:rsidR="00F86C75" w:rsidRPr="006C457E">
        <w:rPr>
          <w:rFonts w:asciiTheme="minorHAnsi" w:hAnsiTheme="minorHAnsi" w:cstheme="minorHAnsi"/>
          <w:i/>
          <w:color w:val="auto"/>
          <w:sz w:val="24"/>
          <w:szCs w:val="24"/>
          <w14:ligatures w14:val="none"/>
        </w:rPr>
        <w:t xml:space="preserve">on the balance of probabilities’, </w:t>
      </w:r>
      <w:r w:rsidR="00F86C75" w:rsidRPr="006C457E">
        <w:rPr>
          <w:rFonts w:asciiTheme="minorHAnsi" w:hAnsiTheme="minorHAnsi" w:cstheme="minorHAnsi"/>
          <w:color w:val="auto"/>
          <w:sz w:val="24"/>
          <w:szCs w:val="24"/>
          <w14:ligatures w14:val="none"/>
        </w:rPr>
        <w:t>there is sufficient information to decide that the individual is a victim of modern slavery</w:t>
      </w:r>
      <w:r w:rsidRPr="006C457E">
        <w:rPr>
          <w:rFonts w:asciiTheme="minorHAnsi" w:hAnsiTheme="minorHAnsi" w:cstheme="minorHAnsi"/>
          <w:color w:val="auto"/>
          <w:sz w:val="24"/>
          <w:szCs w:val="24"/>
          <w14:ligatures w14:val="none"/>
        </w:rPr>
        <w:t>.</w:t>
      </w:r>
    </w:p>
    <w:p w:rsidR="00F86C75" w:rsidRDefault="00F86C75" w:rsidP="00A30F70">
      <w:pPr>
        <w:widowControl w:val="0"/>
        <w:spacing w:line="240" w:lineRule="auto"/>
        <w:jc w:val="both"/>
        <w:rPr>
          <w:rFonts w:asciiTheme="minorHAnsi" w:hAnsiTheme="minorHAnsi" w:cstheme="minorHAnsi"/>
          <w:color w:val="auto"/>
          <w:sz w:val="24"/>
          <w:szCs w:val="24"/>
          <w14:ligatures w14:val="none"/>
        </w:rPr>
      </w:pPr>
      <w:r w:rsidRPr="006C457E">
        <w:rPr>
          <w:rFonts w:asciiTheme="minorHAnsi" w:hAnsiTheme="minorHAnsi" w:cstheme="minorHAnsi"/>
          <w:color w:val="auto"/>
          <w:sz w:val="24"/>
          <w:szCs w:val="24"/>
          <w14:ligatures w14:val="none"/>
        </w:rPr>
        <w:t xml:space="preserve">A Conclusive Grounds decision provides </w:t>
      </w:r>
      <w:r w:rsidR="00A3064D" w:rsidRPr="006C457E">
        <w:rPr>
          <w:rFonts w:asciiTheme="minorHAnsi" w:hAnsiTheme="minorHAnsi" w:cstheme="minorHAnsi"/>
          <w:color w:val="auto"/>
          <w:sz w:val="24"/>
          <w:szCs w:val="24"/>
          <w14:ligatures w14:val="none"/>
        </w:rPr>
        <w:t>official</w:t>
      </w:r>
      <w:r w:rsidRPr="006C457E">
        <w:rPr>
          <w:rFonts w:asciiTheme="minorHAnsi" w:hAnsiTheme="minorHAnsi" w:cstheme="minorHAnsi"/>
          <w:color w:val="auto"/>
          <w:sz w:val="24"/>
          <w:szCs w:val="24"/>
          <w14:ligatures w14:val="none"/>
        </w:rPr>
        <w:t xml:space="preserve"> recognition (based on the </w:t>
      </w:r>
      <w:r w:rsidR="00A3064D" w:rsidRPr="006C457E">
        <w:rPr>
          <w:rFonts w:asciiTheme="minorHAnsi" w:hAnsiTheme="minorHAnsi" w:cstheme="minorHAnsi"/>
          <w:color w:val="auto"/>
          <w:sz w:val="24"/>
          <w:szCs w:val="24"/>
          <w14:ligatures w14:val="none"/>
        </w:rPr>
        <w:t>civil burden of proof), that a child is/was a victim of exploitation at that ‘</w:t>
      </w:r>
      <w:r w:rsidR="00A3064D" w:rsidRPr="006C457E">
        <w:rPr>
          <w:rFonts w:asciiTheme="minorHAnsi" w:hAnsiTheme="minorHAnsi" w:cstheme="minorHAnsi"/>
          <w:b/>
          <w:color w:val="auto"/>
          <w:sz w:val="24"/>
          <w:szCs w:val="24"/>
          <w14:ligatures w14:val="none"/>
        </w:rPr>
        <w:t>moment of time</w:t>
      </w:r>
      <w:r w:rsidR="00A3064D" w:rsidRPr="006C457E">
        <w:rPr>
          <w:rFonts w:asciiTheme="minorHAnsi" w:hAnsiTheme="minorHAnsi" w:cstheme="minorHAnsi"/>
          <w:color w:val="auto"/>
          <w:sz w:val="24"/>
          <w:szCs w:val="24"/>
          <w14:ligatures w14:val="none"/>
        </w:rPr>
        <w:t xml:space="preserve">’. It does not confer any other automatic rights or benefits. </w:t>
      </w:r>
    </w:p>
    <w:p w:rsidR="004B0262" w:rsidRDefault="004B0262" w:rsidP="00A30F70">
      <w:pPr>
        <w:widowControl w:val="0"/>
        <w:spacing w:line="240" w:lineRule="auto"/>
        <w:jc w:val="both"/>
        <w:rPr>
          <w:rFonts w:asciiTheme="minorHAnsi" w:hAnsiTheme="minorHAnsi" w:cstheme="minorHAnsi"/>
          <w:color w:val="auto"/>
          <w:sz w:val="24"/>
          <w:szCs w:val="24"/>
          <w14:ligatures w14:val="none"/>
        </w:rPr>
      </w:pPr>
    </w:p>
    <w:p w:rsidR="004B0262" w:rsidRDefault="004B0262" w:rsidP="00A30F70">
      <w:pPr>
        <w:widowControl w:val="0"/>
        <w:spacing w:line="240" w:lineRule="auto"/>
        <w:jc w:val="both"/>
        <w:rPr>
          <w:rFonts w:asciiTheme="minorHAnsi" w:hAnsiTheme="minorHAnsi" w:cstheme="minorHAnsi"/>
          <w:color w:val="auto"/>
          <w:sz w:val="24"/>
          <w:szCs w:val="24"/>
          <w14:ligatures w14:val="none"/>
        </w:rPr>
      </w:pPr>
      <w:r>
        <w:rPr>
          <w:rFonts w:asciiTheme="minorHAnsi" w:hAnsiTheme="minorHAnsi" w:cstheme="minorHAnsi"/>
          <w:color w:val="auto"/>
          <w:sz w:val="24"/>
          <w:szCs w:val="24"/>
          <w14:ligatures w14:val="none"/>
        </w:rPr>
        <w:t xml:space="preserve">If the panel decide within the first meeting that it is possible to make both a Reasonable Grounds and Conclusive Grounds decision, then the Police Force will be contacted by the SCA and a crime will be recorded and investigated by the Police to establish, whether or not the child is a victim of modern slavery. </w:t>
      </w:r>
    </w:p>
    <w:p w:rsidR="001D6692" w:rsidRPr="006C457E" w:rsidRDefault="001D6692" w:rsidP="001D6692">
      <w:pPr>
        <w:widowControl w:val="0"/>
        <w:spacing w:line="240" w:lineRule="auto"/>
        <w:jc w:val="both"/>
        <w:rPr>
          <w:rFonts w:asciiTheme="minorHAnsi" w:hAnsiTheme="minorHAnsi" w:cstheme="minorHAnsi"/>
          <w:color w:val="auto"/>
          <w:sz w:val="24"/>
          <w:szCs w:val="24"/>
          <w14:ligatures w14:val="none"/>
        </w:rPr>
      </w:pPr>
    </w:p>
    <w:p w:rsidR="00D04864" w:rsidRPr="006C457E" w:rsidRDefault="00D04864" w:rsidP="00A30F70">
      <w:pPr>
        <w:widowControl w:val="0"/>
        <w:spacing w:line="240" w:lineRule="auto"/>
        <w:jc w:val="both"/>
        <w:rPr>
          <w:rFonts w:asciiTheme="minorHAnsi" w:hAnsiTheme="minorHAnsi" w:cstheme="minorHAnsi"/>
          <w:color w:val="auto"/>
          <w:sz w:val="24"/>
          <w:szCs w:val="24"/>
          <w14:ligatures w14:val="none"/>
        </w:rPr>
      </w:pPr>
    </w:p>
    <w:p w:rsidR="00F86C75" w:rsidRPr="006C457E" w:rsidRDefault="00F86C75" w:rsidP="005432BD">
      <w:pPr>
        <w:widowControl w:val="0"/>
        <w:jc w:val="both"/>
        <w:rPr>
          <w:rFonts w:asciiTheme="minorHAnsi" w:hAnsiTheme="minorHAnsi" w:cstheme="minorHAnsi"/>
          <w:color w:val="auto"/>
          <w:sz w:val="24"/>
          <w:szCs w:val="24"/>
        </w:rPr>
      </w:pPr>
    </w:p>
    <w:p w:rsidR="006E1BC0" w:rsidRPr="006C457E" w:rsidRDefault="006E1BC0" w:rsidP="005432BD">
      <w:pPr>
        <w:widowControl w:val="0"/>
        <w:jc w:val="both"/>
        <w:rPr>
          <w:rFonts w:asciiTheme="minorHAnsi" w:hAnsiTheme="minorHAnsi" w:cstheme="minorHAnsi"/>
          <w:color w:val="auto"/>
          <w:sz w:val="24"/>
          <w:szCs w:val="24"/>
        </w:rPr>
      </w:pPr>
    </w:p>
    <w:p w:rsidR="006E1BC0" w:rsidRPr="006C457E" w:rsidRDefault="006E1BC0" w:rsidP="005432BD">
      <w:pPr>
        <w:widowControl w:val="0"/>
        <w:jc w:val="both"/>
        <w:rPr>
          <w:rFonts w:asciiTheme="minorHAnsi" w:hAnsiTheme="minorHAnsi" w:cstheme="minorHAnsi"/>
          <w:color w:val="auto"/>
          <w:sz w:val="24"/>
          <w:szCs w:val="24"/>
        </w:rPr>
      </w:pPr>
    </w:p>
    <w:p w:rsidR="006E1BC0" w:rsidRPr="006C457E" w:rsidRDefault="006E1BC0" w:rsidP="005432BD">
      <w:pPr>
        <w:widowControl w:val="0"/>
        <w:jc w:val="both"/>
        <w:rPr>
          <w:rFonts w:asciiTheme="minorHAnsi" w:hAnsiTheme="minorHAnsi" w:cstheme="minorHAnsi"/>
          <w:color w:val="auto"/>
          <w:sz w:val="24"/>
          <w:szCs w:val="24"/>
        </w:rPr>
      </w:pPr>
    </w:p>
    <w:p w:rsidR="006E1BC0" w:rsidRPr="006C457E" w:rsidRDefault="006E1BC0" w:rsidP="005432BD">
      <w:pPr>
        <w:widowControl w:val="0"/>
        <w:jc w:val="both"/>
        <w:rPr>
          <w:rFonts w:asciiTheme="minorHAnsi" w:hAnsiTheme="minorHAnsi" w:cstheme="minorHAnsi"/>
          <w:color w:val="auto"/>
          <w:sz w:val="24"/>
          <w:szCs w:val="24"/>
        </w:rPr>
      </w:pPr>
    </w:p>
    <w:p w:rsidR="006E1BC0" w:rsidRPr="006C457E" w:rsidRDefault="006E1BC0" w:rsidP="005432BD">
      <w:pPr>
        <w:widowControl w:val="0"/>
        <w:jc w:val="both"/>
        <w:rPr>
          <w:rFonts w:asciiTheme="minorHAnsi" w:hAnsiTheme="minorHAnsi" w:cstheme="minorHAnsi"/>
          <w:color w:val="auto"/>
          <w:sz w:val="24"/>
          <w:szCs w:val="24"/>
        </w:rPr>
      </w:pPr>
    </w:p>
    <w:sectPr w:rsidR="006E1BC0" w:rsidRPr="006C457E" w:rsidSect="001D6692">
      <w:type w:val="continuous"/>
      <w:pgSz w:w="11906" w:h="16838"/>
      <w:pgMar w:top="567" w:right="1133" w:bottom="1276" w:left="1134"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E4" w:rsidRDefault="000269E4" w:rsidP="001400DB">
      <w:pPr>
        <w:spacing w:after="0" w:line="240" w:lineRule="auto"/>
      </w:pPr>
      <w:r>
        <w:separator/>
      </w:r>
    </w:p>
  </w:endnote>
  <w:endnote w:type="continuationSeparator" w:id="0">
    <w:p w:rsidR="000269E4" w:rsidRDefault="000269E4" w:rsidP="001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5" w:rsidRDefault="003C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A6" w:rsidRDefault="009A0AA6">
    <w:pPr>
      <w:pStyle w:val="Footer"/>
    </w:pPr>
    <w:r>
      <w:rPr>
        <w:noProof/>
        <w14:ligatures w14:val="none"/>
        <w14:cntxtAlts w14:val="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9" name="MSIPCM86a943908fb4c7ca30fe1e27"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A0AA6" w:rsidRPr="009A0AA6" w:rsidRDefault="009A0AA6" w:rsidP="009A0AA6">
                          <w:pPr>
                            <w:spacing w:after="0"/>
                            <w:jc w:val="center"/>
                            <w:rPr>
                              <w:rFonts w:cs="Calibri"/>
                              <w:color w:val="FF0000"/>
                            </w:rPr>
                          </w:pPr>
                          <w:r w:rsidRPr="009A0AA6">
                            <w:rPr>
                              <w:rFonts w:cs="Calibri"/>
                              <w:color w:val="FF000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6a943908fb4c7ca30fe1e27" o:spid="_x0000_s1028"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MaDaMEWAwAANQYAAA4AAAAAAAAAAAAAAAAA&#10;LgIAAGRycy9lMm9Eb2MueG1sUEsBAi0AFAAGAAgAAAAhAMQgy4TfAAAACwEAAA8AAAAAAAAAAAAA&#10;AAAAcAUAAGRycy9kb3ducmV2LnhtbFBLBQYAAAAABAAEAPMAAAB8BgAAAAA=&#10;" o:allowincell="f" filled="f" stroked="f" strokeweight=".5pt">
              <v:textbox inset=",0,,0">
                <w:txbxContent>
                  <w:p w:rsidR="009A0AA6" w:rsidRPr="009A0AA6" w:rsidRDefault="009A0AA6" w:rsidP="009A0AA6">
                    <w:pPr>
                      <w:spacing w:after="0"/>
                      <w:jc w:val="center"/>
                      <w:rPr>
                        <w:rFonts w:cs="Calibri"/>
                        <w:color w:val="FF0000"/>
                      </w:rPr>
                    </w:pPr>
                    <w:r w:rsidRPr="009A0AA6">
                      <w:rPr>
                        <w:rFonts w:cs="Calibri"/>
                        <w:color w:val="FF000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5" w:rsidRDefault="003C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E4" w:rsidRDefault="000269E4" w:rsidP="001400DB">
      <w:pPr>
        <w:spacing w:after="0" w:line="240" w:lineRule="auto"/>
      </w:pPr>
      <w:r>
        <w:separator/>
      </w:r>
    </w:p>
  </w:footnote>
  <w:footnote w:type="continuationSeparator" w:id="0">
    <w:p w:rsidR="000269E4" w:rsidRDefault="000269E4" w:rsidP="001400DB">
      <w:pPr>
        <w:spacing w:after="0" w:line="240" w:lineRule="auto"/>
      </w:pPr>
      <w:r>
        <w:continuationSeparator/>
      </w:r>
    </w:p>
  </w:footnote>
  <w:footnote w:id="1">
    <w:p w:rsidR="00C76EA6" w:rsidRDefault="00C76EA6">
      <w:pPr>
        <w:pStyle w:val="FootnoteText"/>
      </w:pPr>
      <w:r>
        <w:rPr>
          <w:rStyle w:val="FootnoteReference"/>
        </w:rPr>
        <w:footnoteRef/>
      </w:r>
      <w:r>
        <w:t xml:space="preserve"> The list of First Responders can be found</w:t>
      </w:r>
      <w:hyperlink r:id="rId1" w:anchor="first-responder-organisations" w:history="1">
        <w:r>
          <w:rPr>
            <w:rStyle w:val="Hyperlink"/>
          </w:rPr>
          <w:t xml:space="preserve"> 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5" w:rsidRDefault="003C0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5" w:rsidRDefault="003C0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5" w:rsidRDefault="003C0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7A4"/>
    <w:multiLevelType w:val="hybridMultilevel"/>
    <w:tmpl w:val="AEDA4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2C47"/>
    <w:multiLevelType w:val="hybridMultilevel"/>
    <w:tmpl w:val="AEDCDCFA"/>
    <w:lvl w:ilvl="0" w:tplc="67F2455E">
      <w:numFmt w:val="bullet"/>
      <w:lvlText w:val="•"/>
      <w:lvlJc w:val="left"/>
      <w:pPr>
        <w:ind w:left="1298" w:hanging="720"/>
      </w:pPr>
      <w:rPr>
        <w:rFonts w:ascii="Arial" w:eastAsia="Times New Roman"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32B7EF6"/>
    <w:multiLevelType w:val="hybridMultilevel"/>
    <w:tmpl w:val="D7F67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770C9"/>
    <w:multiLevelType w:val="hybridMultilevel"/>
    <w:tmpl w:val="5B4843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C6D74"/>
    <w:multiLevelType w:val="hybridMultilevel"/>
    <w:tmpl w:val="B4188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A62DC"/>
    <w:multiLevelType w:val="multilevel"/>
    <w:tmpl w:val="C4A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349D6"/>
    <w:multiLevelType w:val="hybridMultilevel"/>
    <w:tmpl w:val="00BC7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590B0E"/>
    <w:multiLevelType w:val="hybridMultilevel"/>
    <w:tmpl w:val="2E10A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75B0F"/>
    <w:multiLevelType w:val="hybridMultilevel"/>
    <w:tmpl w:val="28BAC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C52508"/>
    <w:multiLevelType w:val="hybridMultilevel"/>
    <w:tmpl w:val="CFB00D7A"/>
    <w:lvl w:ilvl="0" w:tplc="AB6A70EA">
      <w:start w:val="1"/>
      <w:numFmt w:val="bullet"/>
      <w:lvlText w:val=""/>
      <w:lvlJc w:val="left"/>
      <w:pPr>
        <w:tabs>
          <w:tab w:val="num" w:pos="1080"/>
        </w:tabs>
        <w:ind w:left="1080" w:hanging="360"/>
      </w:pPr>
      <w:rPr>
        <w:rFonts w:ascii="Symbol" w:hAnsi="Symbol" w:hint="default"/>
        <w:sz w:val="20"/>
        <w:szCs w:val="20"/>
      </w:rPr>
    </w:lvl>
    <w:lvl w:ilvl="1" w:tplc="958EE46E">
      <w:start w:val="19"/>
      <w:numFmt w:val="bullet"/>
      <w:lvlText w:val=""/>
      <w:lvlJc w:val="left"/>
      <w:pPr>
        <w:tabs>
          <w:tab w:val="num" w:pos="1800"/>
        </w:tabs>
        <w:ind w:left="1800" w:hanging="360"/>
      </w:pPr>
      <w:rPr>
        <w:rFonts w:ascii="Wingdings" w:hAnsi="Wingdings" w:hint="default"/>
      </w:rPr>
    </w:lvl>
    <w:lvl w:ilvl="2" w:tplc="115EA10E" w:tentative="1">
      <w:start w:val="1"/>
      <w:numFmt w:val="bullet"/>
      <w:lvlText w:val=""/>
      <w:lvlJc w:val="left"/>
      <w:pPr>
        <w:tabs>
          <w:tab w:val="num" w:pos="2520"/>
        </w:tabs>
        <w:ind w:left="2520" w:hanging="360"/>
      </w:pPr>
      <w:rPr>
        <w:rFonts w:ascii="Wingdings" w:hAnsi="Wingdings" w:hint="default"/>
      </w:rPr>
    </w:lvl>
    <w:lvl w:ilvl="3" w:tplc="222653C6" w:tentative="1">
      <w:start w:val="1"/>
      <w:numFmt w:val="bullet"/>
      <w:lvlText w:val=""/>
      <w:lvlJc w:val="left"/>
      <w:pPr>
        <w:tabs>
          <w:tab w:val="num" w:pos="3240"/>
        </w:tabs>
        <w:ind w:left="3240" w:hanging="360"/>
      </w:pPr>
      <w:rPr>
        <w:rFonts w:ascii="Wingdings" w:hAnsi="Wingdings" w:hint="default"/>
      </w:rPr>
    </w:lvl>
    <w:lvl w:ilvl="4" w:tplc="65D03338" w:tentative="1">
      <w:start w:val="1"/>
      <w:numFmt w:val="bullet"/>
      <w:lvlText w:val=""/>
      <w:lvlJc w:val="left"/>
      <w:pPr>
        <w:tabs>
          <w:tab w:val="num" w:pos="3960"/>
        </w:tabs>
        <w:ind w:left="3960" w:hanging="360"/>
      </w:pPr>
      <w:rPr>
        <w:rFonts w:ascii="Wingdings" w:hAnsi="Wingdings" w:hint="default"/>
      </w:rPr>
    </w:lvl>
    <w:lvl w:ilvl="5" w:tplc="61823726" w:tentative="1">
      <w:start w:val="1"/>
      <w:numFmt w:val="bullet"/>
      <w:lvlText w:val=""/>
      <w:lvlJc w:val="left"/>
      <w:pPr>
        <w:tabs>
          <w:tab w:val="num" w:pos="4680"/>
        </w:tabs>
        <w:ind w:left="4680" w:hanging="360"/>
      </w:pPr>
      <w:rPr>
        <w:rFonts w:ascii="Wingdings" w:hAnsi="Wingdings" w:hint="default"/>
      </w:rPr>
    </w:lvl>
    <w:lvl w:ilvl="6" w:tplc="0484A06C" w:tentative="1">
      <w:start w:val="1"/>
      <w:numFmt w:val="bullet"/>
      <w:lvlText w:val=""/>
      <w:lvlJc w:val="left"/>
      <w:pPr>
        <w:tabs>
          <w:tab w:val="num" w:pos="5400"/>
        </w:tabs>
        <w:ind w:left="5400" w:hanging="360"/>
      </w:pPr>
      <w:rPr>
        <w:rFonts w:ascii="Wingdings" w:hAnsi="Wingdings" w:hint="default"/>
      </w:rPr>
    </w:lvl>
    <w:lvl w:ilvl="7" w:tplc="BC06BCB2" w:tentative="1">
      <w:start w:val="1"/>
      <w:numFmt w:val="bullet"/>
      <w:lvlText w:val=""/>
      <w:lvlJc w:val="left"/>
      <w:pPr>
        <w:tabs>
          <w:tab w:val="num" w:pos="6120"/>
        </w:tabs>
        <w:ind w:left="6120" w:hanging="360"/>
      </w:pPr>
      <w:rPr>
        <w:rFonts w:ascii="Wingdings" w:hAnsi="Wingdings" w:hint="default"/>
      </w:rPr>
    </w:lvl>
    <w:lvl w:ilvl="8" w:tplc="788651F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1D4EB6"/>
    <w:multiLevelType w:val="hybridMultilevel"/>
    <w:tmpl w:val="C9BE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E9246F"/>
    <w:multiLevelType w:val="hybridMultilevel"/>
    <w:tmpl w:val="DEC01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746E22"/>
    <w:multiLevelType w:val="hybridMultilevel"/>
    <w:tmpl w:val="BA281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CF48F2"/>
    <w:multiLevelType w:val="hybridMultilevel"/>
    <w:tmpl w:val="D7CEA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53575"/>
    <w:multiLevelType w:val="hybridMultilevel"/>
    <w:tmpl w:val="424249F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8"/>
  </w:num>
  <w:num w:numId="7">
    <w:abstractNumId w:val="10"/>
  </w:num>
  <w:num w:numId="8">
    <w:abstractNumId w:val="9"/>
  </w:num>
  <w:num w:numId="9">
    <w:abstractNumId w:val="11"/>
  </w:num>
  <w:num w:numId="10">
    <w:abstractNumId w:val="3"/>
  </w:num>
  <w:num w:numId="11">
    <w:abstractNumId w:val="2"/>
  </w:num>
  <w:num w:numId="12">
    <w:abstractNumId w:val="7"/>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formatting="1" w:enforcement="1" w:cryptProviderType="rsaAES" w:cryptAlgorithmClass="hash" w:cryptAlgorithmType="typeAny" w:cryptAlgorithmSid="14" w:cryptSpinCount="100000" w:hash="H2wPQvvYFd1ZgsUvfgRlJGI/HYNDGcMmC6CtHc7Shoio9NNn/fdyzd4JTuE2B96jDGkR17TcVy32B/NpJrf9zg==" w:salt="kheSN0ETVqyG/HfZ5rSBG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CD"/>
    <w:rsid w:val="000269E4"/>
    <w:rsid w:val="000406FD"/>
    <w:rsid w:val="000F0162"/>
    <w:rsid w:val="001156DF"/>
    <w:rsid w:val="001400DB"/>
    <w:rsid w:val="00155FC1"/>
    <w:rsid w:val="001679FE"/>
    <w:rsid w:val="001934B9"/>
    <w:rsid w:val="001A72A1"/>
    <w:rsid w:val="001B3865"/>
    <w:rsid w:val="001D6692"/>
    <w:rsid w:val="00292197"/>
    <w:rsid w:val="002D60CE"/>
    <w:rsid w:val="002E23FD"/>
    <w:rsid w:val="002E3533"/>
    <w:rsid w:val="003362A7"/>
    <w:rsid w:val="00392938"/>
    <w:rsid w:val="003C0E85"/>
    <w:rsid w:val="003C46E7"/>
    <w:rsid w:val="00446A83"/>
    <w:rsid w:val="00492167"/>
    <w:rsid w:val="004B0262"/>
    <w:rsid w:val="004F1B06"/>
    <w:rsid w:val="005432BD"/>
    <w:rsid w:val="005E0E74"/>
    <w:rsid w:val="005F4E0C"/>
    <w:rsid w:val="00614039"/>
    <w:rsid w:val="00627D14"/>
    <w:rsid w:val="00644D67"/>
    <w:rsid w:val="00694922"/>
    <w:rsid w:val="006A4173"/>
    <w:rsid w:val="006B6D87"/>
    <w:rsid w:val="006C457E"/>
    <w:rsid w:val="006E1BC0"/>
    <w:rsid w:val="007B248E"/>
    <w:rsid w:val="007C7DB7"/>
    <w:rsid w:val="007F15C0"/>
    <w:rsid w:val="00847B43"/>
    <w:rsid w:val="008E67DB"/>
    <w:rsid w:val="00906641"/>
    <w:rsid w:val="009164ED"/>
    <w:rsid w:val="009A0AA6"/>
    <w:rsid w:val="009B495A"/>
    <w:rsid w:val="009F031D"/>
    <w:rsid w:val="00A04BC4"/>
    <w:rsid w:val="00A14483"/>
    <w:rsid w:val="00A3064D"/>
    <w:rsid w:val="00A30F70"/>
    <w:rsid w:val="00A62F53"/>
    <w:rsid w:val="00AB2AE7"/>
    <w:rsid w:val="00AE696B"/>
    <w:rsid w:val="00AF5898"/>
    <w:rsid w:val="00C07266"/>
    <w:rsid w:val="00C61626"/>
    <w:rsid w:val="00C71343"/>
    <w:rsid w:val="00C76EA6"/>
    <w:rsid w:val="00C8100F"/>
    <w:rsid w:val="00CA13B3"/>
    <w:rsid w:val="00D04864"/>
    <w:rsid w:val="00D50425"/>
    <w:rsid w:val="00D67C2D"/>
    <w:rsid w:val="00D863CD"/>
    <w:rsid w:val="00D91A61"/>
    <w:rsid w:val="00DD3CB5"/>
    <w:rsid w:val="00E007FC"/>
    <w:rsid w:val="00E5561E"/>
    <w:rsid w:val="00E65874"/>
    <w:rsid w:val="00EA30D0"/>
    <w:rsid w:val="00EF42EC"/>
    <w:rsid w:val="00F33B75"/>
    <w:rsid w:val="00F86C75"/>
    <w:rsid w:val="00F93277"/>
    <w:rsid w:val="00FA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21F0A26-DD56-4264-BE41-D175221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CD"/>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3CD"/>
    <w:rPr>
      <w:color w:val="0000FF"/>
      <w:u w:val="single"/>
    </w:rPr>
  </w:style>
  <w:style w:type="paragraph" w:styleId="ListParagraph">
    <w:name w:val="List Paragraph"/>
    <w:basedOn w:val="Normal"/>
    <w:uiPriority w:val="34"/>
    <w:qFormat/>
    <w:rsid w:val="00D863CD"/>
    <w:pPr>
      <w:ind w:left="720"/>
      <w:contextualSpacing/>
    </w:pPr>
  </w:style>
  <w:style w:type="paragraph" w:styleId="Header">
    <w:name w:val="header"/>
    <w:basedOn w:val="Normal"/>
    <w:link w:val="HeaderChar"/>
    <w:uiPriority w:val="99"/>
    <w:unhideWhenUsed/>
    <w:rsid w:val="0014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DB"/>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4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DB"/>
    <w:rPr>
      <w:rFonts w:ascii="Calibri" w:eastAsia="Times New Roman" w:hAnsi="Calibri" w:cs="Times New Roman"/>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292197"/>
    <w:rPr>
      <w:color w:val="954F72" w:themeColor="followedHyperlink"/>
      <w:u w:val="single"/>
    </w:rPr>
  </w:style>
  <w:style w:type="paragraph" w:styleId="CommentText">
    <w:name w:val="annotation text"/>
    <w:basedOn w:val="Normal"/>
    <w:link w:val="CommentTextChar"/>
    <w:uiPriority w:val="99"/>
    <w:semiHidden/>
    <w:unhideWhenUsed/>
    <w:rsid w:val="00E5561E"/>
    <w:pPr>
      <w:spacing w:after="160" w:line="240" w:lineRule="auto"/>
    </w:pPr>
    <w:rPr>
      <w:rFonts w:asciiTheme="minorHAnsi" w:eastAsiaTheme="minorHAnsi" w:hAnsiTheme="minorHAnsi" w:cstheme="minorBidi"/>
      <w:color w:val="auto"/>
      <w:kern w:val="0"/>
      <w:lang w:eastAsia="en-US"/>
      <w14:ligatures w14:val="none"/>
      <w14:cntxtAlts w14:val="0"/>
    </w:rPr>
  </w:style>
  <w:style w:type="character" w:customStyle="1" w:styleId="CommentTextChar">
    <w:name w:val="Comment Text Char"/>
    <w:basedOn w:val="DefaultParagraphFont"/>
    <w:link w:val="CommentText"/>
    <w:uiPriority w:val="99"/>
    <w:semiHidden/>
    <w:rsid w:val="00E5561E"/>
    <w:rPr>
      <w:sz w:val="20"/>
      <w:szCs w:val="20"/>
    </w:rPr>
  </w:style>
  <w:style w:type="paragraph" w:styleId="NoSpacing">
    <w:name w:val="No Spacing"/>
    <w:uiPriority w:val="1"/>
    <w:qFormat/>
    <w:rsid w:val="00E5561E"/>
    <w:pPr>
      <w:spacing w:after="0" w:line="240" w:lineRule="auto"/>
    </w:pPr>
  </w:style>
  <w:style w:type="character" w:styleId="CommentReference">
    <w:name w:val="annotation reference"/>
    <w:basedOn w:val="DefaultParagraphFont"/>
    <w:uiPriority w:val="99"/>
    <w:semiHidden/>
    <w:unhideWhenUsed/>
    <w:rsid w:val="00E5561E"/>
    <w:rPr>
      <w:sz w:val="16"/>
      <w:szCs w:val="16"/>
    </w:rPr>
  </w:style>
  <w:style w:type="paragraph" w:styleId="BalloonText">
    <w:name w:val="Balloon Text"/>
    <w:basedOn w:val="Normal"/>
    <w:link w:val="BalloonTextChar"/>
    <w:uiPriority w:val="99"/>
    <w:semiHidden/>
    <w:unhideWhenUsed/>
    <w:rsid w:val="00E55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1E"/>
    <w:rPr>
      <w:rFonts w:ascii="Segoe UI" w:eastAsia="Times New Roman" w:hAnsi="Segoe UI" w:cs="Segoe UI"/>
      <w:color w:val="000000"/>
      <w:kern w:val="28"/>
      <w:sz w:val="18"/>
      <w:szCs w:val="18"/>
      <w:lang w:eastAsia="en-GB"/>
      <w14:ligatures w14:val="standard"/>
      <w14:cntxtAlts/>
    </w:rPr>
  </w:style>
  <w:style w:type="paragraph" w:styleId="FootnoteText">
    <w:name w:val="footnote text"/>
    <w:basedOn w:val="Normal"/>
    <w:link w:val="FootnoteTextChar"/>
    <w:uiPriority w:val="99"/>
    <w:semiHidden/>
    <w:unhideWhenUsed/>
    <w:rsid w:val="00D04864"/>
    <w:pPr>
      <w:spacing w:after="0" w:line="240" w:lineRule="auto"/>
    </w:pPr>
    <w:rPr>
      <w:rFonts w:asciiTheme="minorHAnsi" w:eastAsiaTheme="minorHAnsi" w:hAnsiTheme="minorHAnsi" w:cstheme="minorBidi"/>
      <w:color w:val="auto"/>
      <w:kern w:val="0"/>
      <w:lang w:eastAsia="en-US"/>
      <w14:ligatures w14:val="none"/>
      <w14:cntxtAlts w14:val="0"/>
    </w:rPr>
  </w:style>
  <w:style w:type="character" w:customStyle="1" w:styleId="FootnoteTextChar">
    <w:name w:val="Footnote Text Char"/>
    <w:basedOn w:val="DefaultParagraphFont"/>
    <w:link w:val="FootnoteText"/>
    <w:uiPriority w:val="99"/>
    <w:semiHidden/>
    <w:rsid w:val="00D04864"/>
    <w:rPr>
      <w:sz w:val="20"/>
      <w:szCs w:val="20"/>
    </w:rPr>
  </w:style>
  <w:style w:type="character" w:styleId="FootnoteReference">
    <w:name w:val="footnote reference"/>
    <w:basedOn w:val="DefaultParagraphFont"/>
    <w:uiPriority w:val="99"/>
    <w:semiHidden/>
    <w:unhideWhenUsed/>
    <w:rsid w:val="00D04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631">
      <w:bodyDiv w:val="1"/>
      <w:marLeft w:val="0"/>
      <w:marRight w:val="0"/>
      <w:marTop w:val="0"/>
      <w:marBottom w:val="0"/>
      <w:divBdr>
        <w:top w:val="none" w:sz="0" w:space="0" w:color="auto"/>
        <w:left w:val="none" w:sz="0" w:space="0" w:color="auto"/>
        <w:bottom w:val="none" w:sz="0" w:space="0" w:color="auto"/>
        <w:right w:val="none" w:sz="0" w:space="0" w:color="auto"/>
      </w:divBdr>
    </w:div>
    <w:div w:id="1221593441">
      <w:bodyDiv w:val="1"/>
      <w:marLeft w:val="0"/>
      <w:marRight w:val="0"/>
      <w:marTop w:val="0"/>
      <w:marBottom w:val="0"/>
      <w:divBdr>
        <w:top w:val="none" w:sz="0" w:space="0" w:color="auto"/>
        <w:left w:val="none" w:sz="0" w:space="0" w:color="auto"/>
        <w:bottom w:val="none" w:sz="0" w:space="0" w:color="auto"/>
        <w:right w:val="none" w:sz="0" w:space="0" w:color="auto"/>
      </w:divBdr>
      <w:divsChild>
        <w:div w:id="1621842695">
          <w:marLeft w:val="0"/>
          <w:marRight w:val="0"/>
          <w:marTop w:val="0"/>
          <w:marBottom w:val="0"/>
          <w:divBdr>
            <w:top w:val="none" w:sz="0" w:space="0" w:color="auto"/>
            <w:left w:val="none" w:sz="0" w:space="0" w:color="auto"/>
            <w:bottom w:val="none" w:sz="0" w:space="0" w:color="auto"/>
            <w:right w:val="none" w:sz="0" w:space="0" w:color="auto"/>
          </w:divBdr>
          <w:divsChild>
            <w:div w:id="1711147628">
              <w:marLeft w:val="0"/>
              <w:marRight w:val="0"/>
              <w:marTop w:val="0"/>
              <w:marBottom w:val="0"/>
              <w:divBdr>
                <w:top w:val="none" w:sz="0" w:space="0" w:color="auto"/>
                <w:left w:val="none" w:sz="0" w:space="0" w:color="auto"/>
                <w:bottom w:val="none" w:sz="0" w:space="0" w:color="auto"/>
                <w:right w:val="none" w:sz="0" w:space="0" w:color="auto"/>
              </w:divBdr>
              <w:divsChild>
                <w:div w:id="1064646315">
                  <w:marLeft w:val="0"/>
                  <w:marRight w:val="0"/>
                  <w:marTop w:val="0"/>
                  <w:marBottom w:val="0"/>
                  <w:divBdr>
                    <w:top w:val="none" w:sz="0" w:space="0" w:color="auto"/>
                    <w:left w:val="none" w:sz="0" w:space="0" w:color="auto"/>
                    <w:bottom w:val="none" w:sz="0" w:space="0" w:color="auto"/>
                    <w:right w:val="none" w:sz="0" w:space="0" w:color="auto"/>
                  </w:divBdr>
                  <w:divsChild>
                    <w:div w:id="609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6205">
      <w:bodyDiv w:val="1"/>
      <w:marLeft w:val="0"/>
      <w:marRight w:val="0"/>
      <w:marTop w:val="0"/>
      <w:marBottom w:val="0"/>
      <w:divBdr>
        <w:top w:val="none" w:sz="0" w:space="0" w:color="auto"/>
        <w:left w:val="none" w:sz="0" w:space="0" w:color="auto"/>
        <w:bottom w:val="none" w:sz="0" w:space="0" w:color="auto"/>
        <w:right w:val="none" w:sz="0" w:space="0" w:color="auto"/>
      </w:divBdr>
    </w:div>
    <w:div w:id="1258490031">
      <w:bodyDiv w:val="1"/>
      <w:marLeft w:val="0"/>
      <w:marRight w:val="0"/>
      <w:marTop w:val="0"/>
      <w:marBottom w:val="0"/>
      <w:divBdr>
        <w:top w:val="none" w:sz="0" w:space="0" w:color="auto"/>
        <w:left w:val="none" w:sz="0" w:space="0" w:color="auto"/>
        <w:bottom w:val="none" w:sz="0" w:space="0" w:color="auto"/>
        <w:right w:val="none" w:sz="0" w:space="0" w:color="auto"/>
      </w:divBdr>
    </w:div>
    <w:div w:id="1651131327">
      <w:bodyDiv w:val="1"/>
      <w:marLeft w:val="0"/>
      <w:marRight w:val="0"/>
      <w:marTop w:val="0"/>
      <w:marBottom w:val="0"/>
      <w:divBdr>
        <w:top w:val="none" w:sz="0" w:space="0" w:color="auto"/>
        <w:left w:val="none" w:sz="0" w:space="0" w:color="auto"/>
        <w:bottom w:val="none" w:sz="0" w:space="0" w:color="auto"/>
        <w:right w:val="none" w:sz="0" w:space="0" w:color="auto"/>
      </w:divBdr>
    </w:div>
    <w:div w:id="1844934613">
      <w:bodyDiv w:val="1"/>
      <w:marLeft w:val="0"/>
      <w:marRight w:val="0"/>
      <w:marTop w:val="0"/>
      <w:marBottom w:val="0"/>
      <w:divBdr>
        <w:top w:val="none" w:sz="0" w:space="0" w:color="auto"/>
        <w:left w:val="none" w:sz="0" w:space="0" w:color="auto"/>
        <w:bottom w:val="none" w:sz="0" w:space="0" w:color="auto"/>
        <w:right w:val="none" w:sz="0" w:space="0" w:color="auto"/>
      </w:divBdr>
    </w:div>
    <w:div w:id="18922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NRM@northyorks.gov.uk"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odernslaveryhelpline.org/report" TargetMode="External"/><Relationship Id="rId2" Type="http://schemas.openxmlformats.org/officeDocument/2006/relationships/numbering" Target="numbering.xml"/><Relationship Id="rId1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0" Type="http://schemas.openxmlformats.org/officeDocument/2006/relationships/hyperlink" Target="https://www.safeguardingchildren.co.uk/professionals/practice-guidance/independent-child-trafficking-guardianship-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barnardos.org.uk/what-we-do/protecting-children/trafficked-childr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cid:image001.png@01D3EA8B.1EC3D2A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3DA1-627B-41DC-83C8-2B2DF321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2</cp:revision>
  <dcterms:created xsi:type="dcterms:W3CDTF">2021-09-30T07:46:00Z</dcterms:created>
  <dcterms:modified xsi:type="dcterms:W3CDTF">2021-09-30T07:46:00Z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2021-07-19T07:51:27Z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764cdfa8-604b-4132-ab3b-0000e5c53401</vt:lpwstr>
  </property>
  <property fmtid="{D5CDD505-2E9C-101B-9397-08002B2CF9AE}" pid="8" name="MSIP_Label_13f27b87-3675-4fb5-85ad-fce3efd3a6b0_ContentBits">
    <vt:lpwstr>2</vt:lpwstr>
  </property>
</Properties>
</file>