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B1" w:rsidRDefault="0016678D" w:rsidP="005F09B1">
      <w:pPr>
        <w:spacing w:before="100" w:beforeAutospacing="1" w:after="100" w:afterAutospacing="1"/>
        <w:outlineLvl w:val="0"/>
        <w:rPr>
          <w:b/>
          <w:bCs/>
          <w:noProof/>
          <w:kern w:val="36"/>
          <w:sz w:val="48"/>
          <w:szCs w:val="48"/>
        </w:rPr>
      </w:pPr>
      <w:r>
        <w:rPr>
          <w:noProof/>
        </w:rPr>
        <w:drawing>
          <wp:anchor distT="0" distB="0" distL="114300" distR="114300" simplePos="0" relativeHeight="251658240" behindDoc="1" locked="0" layoutInCell="1" allowOverlap="1">
            <wp:simplePos x="0" y="0"/>
            <wp:positionH relativeFrom="column">
              <wp:posOffset>-914218</wp:posOffset>
            </wp:positionH>
            <wp:positionV relativeFrom="page">
              <wp:posOffset>428</wp:posOffset>
            </wp:positionV>
            <wp:extent cx="7559675" cy="10695940"/>
            <wp:effectExtent l="0" t="0" r="3175" b="0"/>
            <wp:wrapTight wrapText="bothSides">
              <wp:wrapPolygon edited="0">
                <wp:start x="0" y="0"/>
                <wp:lineTo x="0" y="21544"/>
                <wp:lineTo x="21555" y="21544"/>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9675" cy="10695940"/>
                    </a:xfrm>
                    <a:prstGeom prst="rect">
                      <a:avLst/>
                    </a:prstGeom>
                  </pic:spPr>
                </pic:pic>
              </a:graphicData>
            </a:graphic>
            <wp14:sizeRelH relativeFrom="page">
              <wp14:pctWidth>0</wp14:pctWidth>
            </wp14:sizeRelH>
            <wp14:sizeRelV relativeFrom="page">
              <wp14:pctHeight>0</wp14:pctHeight>
            </wp14:sizeRelV>
          </wp:anchor>
        </w:drawing>
      </w:r>
    </w:p>
    <w:p w:rsidR="005F09B1" w:rsidRDefault="005F09B1">
      <w:pPr>
        <w:spacing w:after="160" w:line="259" w:lineRule="auto"/>
        <w:rPr>
          <w:b/>
          <w:bCs/>
          <w:noProof/>
          <w:kern w:val="36"/>
          <w:sz w:val="48"/>
          <w:szCs w:val="48"/>
        </w:rPr>
      </w:pPr>
    </w:p>
    <w:p w:rsidR="005F09B1" w:rsidRPr="003F30EC" w:rsidRDefault="005F09B1" w:rsidP="005F09B1">
      <w:pPr>
        <w:ind w:left="32"/>
        <w:jc w:val="center"/>
        <w:rPr>
          <w:rFonts w:ascii="Arial" w:hAnsi="Arial" w:cs="Arial"/>
          <w:b/>
          <w:sz w:val="40"/>
          <w:szCs w:val="56"/>
        </w:rPr>
      </w:pPr>
      <w:r w:rsidRPr="003F30EC">
        <w:rPr>
          <w:rFonts w:ascii="Arial" w:hAnsi="Arial" w:cs="Arial"/>
          <w:b/>
          <w:sz w:val="40"/>
          <w:szCs w:val="56"/>
        </w:rPr>
        <w:t xml:space="preserve">North Yorkshire Safeguarding Children </w:t>
      </w:r>
      <w:r w:rsidR="00F3432C">
        <w:rPr>
          <w:rFonts w:ascii="Arial" w:hAnsi="Arial" w:cs="Arial"/>
          <w:b/>
          <w:sz w:val="40"/>
          <w:szCs w:val="56"/>
        </w:rPr>
        <w:t xml:space="preserve">Partnership </w:t>
      </w:r>
      <w:r w:rsidR="0014678C">
        <w:rPr>
          <w:rFonts w:ascii="Arial" w:hAnsi="Arial" w:cs="Arial"/>
          <w:b/>
          <w:sz w:val="40"/>
          <w:szCs w:val="56"/>
        </w:rPr>
        <w:t>and City of York Safeguarding Children Partnership</w:t>
      </w:r>
      <w:r>
        <w:rPr>
          <w:rFonts w:ascii="Arial" w:hAnsi="Arial" w:cs="Arial"/>
          <w:b/>
          <w:sz w:val="40"/>
          <w:szCs w:val="56"/>
        </w:rPr>
        <w:br/>
      </w:r>
    </w:p>
    <w:p w:rsidR="005F09B1" w:rsidRPr="005F09B1" w:rsidRDefault="005F09B1" w:rsidP="005F09B1">
      <w:pPr>
        <w:jc w:val="center"/>
        <w:rPr>
          <w:rFonts w:ascii="Arial" w:hAnsi="Arial" w:cs="Arial"/>
          <w:b/>
          <w:sz w:val="56"/>
          <w:szCs w:val="56"/>
        </w:rPr>
      </w:pPr>
      <w:r w:rsidRPr="005F09B1">
        <w:rPr>
          <w:rFonts w:ascii="Arial" w:hAnsi="Arial" w:cs="Arial"/>
          <w:b/>
          <w:sz w:val="56"/>
          <w:szCs w:val="56"/>
        </w:rPr>
        <w:t>Out-of-Area Young People Arrested who Appear to be at Risk of Criminal Exploitation</w:t>
      </w:r>
      <w:r w:rsidR="00953DB3">
        <w:rPr>
          <w:rFonts w:ascii="Arial" w:hAnsi="Arial" w:cs="Arial"/>
          <w:b/>
          <w:sz w:val="56"/>
          <w:szCs w:val="56"/>
        </w:rPr>
        <w:t xml:space="preserve"> Protocol</w:t>
      </w:r>
    </w:p>
    <w:p w:rsidR="005F09B1" w:rsidRDefault="005F09B1" w:rsidP="005F09B1">
      <w:pPr>
        <w:jc w:val="center"/>
        <w:rPr>
          <w:rFonts w:ascii="Arial" w:hAnsi="Arial" w:cs="Arial"/>
        </w:rPr>
      </w:pPr>
    </w:p>
    <w:tbl>
      <w:tblPr>
        <w:tblStyle w:val="TableGrid"/>
        <w:tblW w:w="9290" w:type="dxa"/>
        <w:tblInd w:w="32" w:type="dxa"/>
        <w:tblLook w:val="04A0" w:firstRow="1" w:lastRow="0" w:firstColumn="1" w:lastColumn="0" w:noHBand="0" w:noVBand="1"/>
      </w:tblPr>
      <w:tblGrid>
        <w:gridCol w:w="2344"/>
        <w:gridCol w:w="6946"/>
      </w:tblGrid>
      <w:tr w:rsidR="005F09B1" w:rsidTr="009C0E97">
        <w:tc>
          <w:tcPr>
            <w:tcW w:w="2344" w:type="dxa"/>
            <w:shd w:val="clear" w:color="auto" w:fill="0070C0"/>
          </w:tcPr>
          <w:p w:rsidR="005F09B1" w:rsidRPr="001217E7" w:rsidRDefault="005F09B1" w:rsidP="009C0E97">
            <w:pPr>
              <w:rPr>
                <w:rFonts w:ascii="Arial" w:hAnsi="Arial" w:cs="Arial"/>
                <w:b/>
                <w:color w:val="FFFFFF" w:themeColor="background1"/>
              </w:rPr>
            </w:pPr>
            <w:r>
              <w:rPr>
                <w:rFonts w:ascii="Arial" w:hAnsi="Arial" w:cs="Arial"/>
                <w:b/>
                <w:color w:val="FFFFFF" w:themeColor="background1"/>
              </w:rPr>
              <w:t>Title</w:t>
            </w:r>
          </w:p>
        </w:tc>
        <w:tc>
          <w:tcPr>
            <w:tcW w:w="6946" w:type="dxa"/>
          </w:tcPr>
          <w:p w:rsidR="005F09B1" w:rsidRPr="005F09B1" w:rsidRDefault="005F09B1" w:rsidP="00953DB3">
            <w:pPr>
              <w:spacing w:line="276" w:lineRule="auto"/>
              <w:rPr>
                <w:rFonts w:ascii="Arial" w:hAnsi="Arial" w:cs="Arial"/>
                <w:b/>
                <w:szCs w:val="22"/>
              </w:rPr>
            </w:pPr>
            <w:r w:rsidRPr="002508CC">
              <w:rPr>
                <w:rFonts w:ascii="Arial" w:hAnsi="Arial" w:cs="Arial"/>
                <w:b/>
                <w:szCs w:val="22"/>
              </w:rPr>
              <w:t xml:space="preserve">Out-of-Area Young People Arrested who Appear to be at Risk of Criminal Exploitation </w:t>
            </w:r>
            <w:r w:rsidR="00953DB3">
              <w:rPr>
                <w:rFonts w:ascii="Arial" w:hAnsi="Arial" w:cs="Arial"/>
                <w:b/>
                <w:szCs w:val="22"/>
              </w:rPr>
              <w:t>Protocol</w:t>
            </w:r>
          </w:p>
        </w:tc>
      </w:tr>
      <w:tr w:rsidR="005F09B1" w:rsidTr="009C0E97">
        <w:tc>
          <w:tcPr>
            <w:tcW w:w="2344"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Version</w:t>
            </w:r>
          </w:p>
        </w:tc>
        <w:tc>
          <w:tcPr>
            <w:tcW w:w="6946" w:type="dxa"/>
          </w:tcPr>
          <w:p w:rsidR="005F09B1" w:rsidRDefault="005F09B1" w:rsidP="008A07EF">
            <w:pPr>
              <w:rPr>
                <w:rFonts w:ascii="Arial" w:hAnsi="Arial" w:cs="Arial"/>
              </w:rPr>
            </w:pPr>
            <w:r>
              <w:rPr>
                <w:rFonts w:ascii="Arial" w:hAnsi="Arial" w:cs="Arial"/>
              </w:rPr>
              <w:t>1</w:t>
            </w:r>
            <w:r w:rsidR="006F3098">
              <w:rPr>
                <w:rFonts w:ascii="Arial" w:hAnsi="Arial" w:cs="Arial"/>
              </w:rPr>
              <w:t>.</w:t>
            </w:r>
            <w:r w:rsidR="00E673CA">
              <w:rPr>
                <w:rFonts w:ascii="Arial" w:hAnsi="Arial" w:cs="Arial"/>
              </w:rPr>
              <w:t>6</w:t>
            </w:r>
          </w:p>
        </w:tc>
      </w:tr>
      <w:tr w:rsidR="005F09B1" w:rsidTr="009C0E97">
        <w:tc>
          <w:tcPr>
            <w:tcW w:w="2344"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Date</w:t>
            </w:r>
          </w:p>
        </w:tc>
        <w:tc>
          <w:tcPr>
            <w:tcW w:w="6946" w:type="dxa"/>
          </w:tcPr>
          <w:p w:rsidR="005F09B1" w:rsidRDefault="00E673CA" w:rsidP="0016678D">
            <w:pPr>
              <w:rPr>
                <w:rFonts w:ascii="Arial" w:hAnsi="Arial" w:cs="Arial"/>
              </w:rPr>
            </w:pPr>
            <w:r>
              <w:rPr>
                <w:rFonts w:ascii="Arial" w:hAnsi="Arial" w:cs="Arial"/>
              </w:rPr>
              <w:t>4</w:t>
            </w:r>
            <w:r w:rsidRPr="00861288">
              <w:rPr>
                <w:rFonts w:ascii="Arial" w:hAnsi="Arial" w:cs="Arial"/>
                <w:vertAlign w:val="superscript"/>
              </w:rPr>
              <w:t>th</w:t>
            </w:r>
            <w:r>
              <w:rPr>
                <w:rFonts w:ascii="Arial" w:hAnsi="Arial" w:cs="Arial"/>
              </w:rPr>
              <w:t xml:space="preserve"> August 2021</w:t>
            </w:r>
          </w:p>
        </w:tc>
      </w:tr>
      <w:tr w:rsidR="005F09B1" w:rsidTr="009C0E97">
        <w:tc>
          <w:tcPr>
            <w:tcW w:w="2344"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Author</w:t>
            </w:r>
          </w:p>
        </w:tc>
        <w:tc>
          <w:tcPr>
            <w:tcW w:w="6946" w:type="dxa"/>
          </w:tcPr>
          <w:p w:rsidR="005F09B1" w:rsidRPr="005F09B1" w:rsidRDefault="005F09B1" w:rsidP="009C0E97">
            <w:pPr>
              <w:rPr>
                <w:rFonts w:ascii="Arial" w:hAnsi="Arial" w:cs="Arial"/>
              </w:rPr>
            </w:pPr>
            <w:r w:rsidRPr="005F09B1">
              <w:rPr>
                <w:rFonts w:ascii="Arial" w:hAnsi="Arial" w:cs="Arial"/>
              </w:rPr>
              <w:t>Steve Walker</w:t>
            </w:r>
          </w:p>
        </w:tc>
      </w:tr>
    </w:tbl>
    <w:p w:rsidR="005F09B1" w:rsidRDefault="005F09B1" w:rsidP="005F09B1">
      <w:pPr>
        <w:ind w:left="32"/>
        <w:rPr>
          <w:rFonts w:ascii="Arial" w:hAnsi="Arial" w:cs="Arial"/>
        </w:rPr>
      </w:pPr>
    </w:p>
    <w:tbl>
      <w:tblPr>
        <w:tblStyle w:val="TableGrid"/>
        <w:tblW w:w="9290" w:type="dxa"/>
        <w:tblInd w:w="32" w:type="dxa"/>
        <w:tblLook w:val="04A0" w:firstRow="1" w:lastRow="0" w:firstColumn="1" w:lastColumn="0" w:noHBand="0" w:noVBand="1"/>
      </w:tblPr>
      <w:tblGrid>
        <w:gridCol w:w="1329"/>
        <w:gridCol w:w="2423"/>
        <w:gridCol w:w="1418"/>
        <w:gridCol w:w="4120"/>
      </w:tblGrid>
      <w:tr w:rsidR="005F09B1" w:rsidTr="009C0E97">
        <w:tc>
          <w:tcPr>
            <w:tcW w:w="9290" w:type="dxa"/>
            <w:gridSpan w:val="4"/>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Update and Approval Process</w:t>
            </w:r>
          </w:p>
        </w:tc>
      </w:tr>
      <w:tr w:rsidR="005F09B1" w:rsidTr="009C0E97">
        <w:tc>
          <w:tcPr>
            <w:tcW w:w="1337"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Version</w:t>
            </w:r>
          </w:p>
        </w:tc>
        <w:tc>
          <w:tcPr>
            <w:tcW w:w="2444"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Group/Person</w:t>
            </w:r>
          </w:p>
        </w:tc>
        <w:tc>
          <w:tcPr>
            <w:tcW w:w="1297"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 xml:space="preserve">Date </w:t>
            </w:r>
          </w:p>
        </w:tc>
        <w:tc>
          <w:tcPr>
            <w:tcW w:w="4212"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Comments</w:t>
            </w:r>
          </w:p>
        </w:tc>
      </w:tr>
      <w:tr w:rsidR="005F09B1" w:rsidTr="009C0E97">
        <w:tc>
          <w:tcPr>
            <w:tcW w:w="1337" w:type="dxa"/>
          </w:tcPr>
          <w:p w:rsidR="005F09B1" w:rsidRDefault="005F09B1" w:rsidP="009C0E97">
            <w:pPr>
              <w:rPr>
                <w:rFonts w:ascii="Arial" w:hAnsi="Arial" w:cs="Arial"/>
              </w:rPr>
            </w:pPr>
            <w:r>
              <w:rPr>
                <w:rFonts w:ascii="Arial" w:hAnsi="Arial" w:cs="Arial"/>
              </w:rPr>
              <w:t>1</w:t>
            </w:r>
          </w:p>
        </w:tc>
        <w:tc>
          <w:tcPr>
            <w:tcW w:w="2444" w:type="dxa"/>
          </w:tcPr>
          <w:p w:rsidR="005F09B1" w:rsidRDefault="005F09B1" w:rsidP="009C0E97">
            <w:pPr>
              <w:rPr>
                <w:rFonts w:ascii="Arial" w:hAnsi="Arial" w:cs="Arial"/>
              </w:rPr>
            </w:pPr>
            <w:r>
              <w:rPr>
                <w:rFonts w:ascii="Arial" w:hAnsi="Arial" w:cs="Arial"/>
              </w:rPr>
              <w:t>Practice Development Subgroup</w:t>
            </w:r>
          </w:p>
        </w:tc>
        <w:tc>
          <w:tcPr>
            <w:tcW w:w="1297" w:type="dxa"/>
          </w:tcPr>
          <w:p w:rsidR="005F09B1" w:rsidRDefault="008C536A" w:rsidP="009C0E97">
            <w:pPr>
              <w:rPr>
                <w:rFonts w:ascii="Arial" w:hAnsi="Arial" w:cs="Arial"/>
              </w:rPr>
            </w:pPr>
            <w:r>
              <w:rPr>
                <w:rFonts w:ascii="Arial" w:hAnsi="Arial" w:cs="Arial"/>
              </w:rPr>
              <w:t>12/07/18</w:t>
            </w:r>
          </w:p>
        </w:tc>
        <w:tc>
          <w:tcPr>
            <w:tcW w:w="4212" w:type="dxa"/>
          </w:tcPr>
          <w:p w:rsidR="005F09B1" w:rsidRDefault="008C536A" w:rsidP="009C0E97">
            <w:pPr>
              <w:rPr>
                <w:rFonts w:ascii="Arial" w:hAnsi="Arial" w:cs="Arial"/>
              </w:rPr>
            </w:pPr>
            <w:r>
              <w:rPr>
                <w:rFonts w:ascii="Arial" w:hAnsi="Arial" w:cs="Arial"/>
              </w:rPr>
              <w:t>Approved</w:t>
            </w:r>
          </w:p>
        </w:tc>
      </w:tr>
      <w:tr w:rsidR="008C536A" w:rsidTr="009C0E97">
        <w:tc>
          <w:tcPr>
            <w:tcW w:w="1337" w:type="dxa"/>
          </w:tcPr>
          <w:p w:rsidR="008C536A" w:rsidRDefault="008C536A" w:rsidP="009C0E97">
            <w:pPr>
              <w:rPr>
                <w:rFonts w:ascii="Arial" w:hAnsi="Arial" w:cs="Arial"/>
              </w:rPr>
            </w:pPr>
            <w:r>
              <w:rPr>
                <w:rFonts w:ascii="Arial" w:hAnsi="Arial" w:cs="Arial"/>
              </w:rPr>
              <w:t>1.1</w:t>
            </w:r>
          </w:p>
        </w:tc>
        <w:tc>
          <w:tcPr>
            <w:tcW w:w="2444" w:type="dxa"/>
          </w:tcPr>
          <w:p w:rsidR="008C536A" w:rsidRDefault="008C536A" w:rsidP="009C0E97">
            <w:pPr>
              <w:rPr>
                <w:rFonts w:ascii="Arial" w:hAnsi="Arial" w:cs="Arial"/>
              </w:rPr>
            </w:pPr>
            <w:r>
              <w:rPr>
                <w:rFonts w:ascii="Arial" w:hAnsi="Arial" w:cs="Arial"/>
              </w:rPr>
              <w:t>Heather Pearson</w:t>
            </w:r>
          </w:p>
        </w:tc>
        <w:tc>
          <w:tcPr>
            <w:tcW w:w="1297" w:type="dxa"/>
          </w:tcPr>
          <w:p w:rsidR="008C536A" w:rsidRDefault="008C536A" w:rsidP="009C0E97">
            <w:pPr>
              <w:rPr>
                <w:rFonts w:ascii="Arial" w:hAnsi="Arial" w:cs="Arial"/>
              </w:rPr>
            </w:pPr>
            <w:r>
              <w:rPr>
                <w:rFonts w:ascii="Arial" w:hAnsi="Arial" w:cs="Arial"/>
              </w:rPr>
              <w:t>25/07/18</w:t>
            </w:r>
          </w:p>
        </w:tc>
        <w:tc>
          <w:tcPr>
            <w:tcW w:w="4212" w:type="dxa"/>
          </w:tcPr>
          <w:p w:rsidR="008C536A" w:rsidRDefault="008C536A" w:rsidP="00257EFB">
            <w:pPr>
              <w:rPr>
                <w:rFonts w:ascii="Arial" w:hAnsi="Arial" w:cs="Arial"/>
              </w:rPr>
            </w:pPr>
            <w:r>
              <w:rPr>
                <w:rFonts w:ascii="Arial" w:hAnsi="Arial" w:cs="Arial"/>
              </w:rPr>
              <w:t xml:space="preserve">Reference to City of York to be </w:t>
            </w:r>
            <w:r w:rsidR="00257EFB">
              <w:rPr>
                <w:rFonts w:ascii="Arial" w:hAnsi="Arial" w:cs="Arial"/>
              </w:rPr>
              <w:t>revised</w:t>
            </w:r>
          </w:p>
        </w:tc>
      </w:tr>
      <w:tr w:rsidR="006F3098" w:rsidTr="009C0E97">
        <w:tc>
          <w:tcPr>
            <w:tcW w:w="1337" w:type="dxa"/>
          </w:tcPr>
          <w:p w:rsidR="006F3098" w:rsidRDefault="006F3098" w:rsidP="009C0E97">
            <w:pPr>
              <w:rPr>
                <w:rFonts w:ascii="Arial" w:hAnsi="Arial" w:cs="Arial"/>
              </w:rPr>
            </w:pPr>
            <w:r>
              <w:rPr>
                <w:rFonts w:ascii="Arial" w:hAnsi="Arial" w:cs="Arial"/>
              </w:rPr>
              <w:t>1.2</w:t>
            </w:r>
          </w:p>
        </w:tc>
        <w:tc>
          <w:tcPr>
            <w:tcW w:w="2444" w:type="dxa"/>
          </w:tcPr>
          <w:p w:rsidR="006F3098" w:rsidRDefault="006F3098" w:rsidP="009C0E97">
            <w:pPr>
              <w:rPr>
                <w:rFonts w:ascii="Arial" w:hAnsi="Arial" w:cs="Arial"/>
              </w:rPr>
            </w:pPr>
            <w:r>
              <w:rPr>
                <w:rFonts w:ascii="Arial" w:hAnsi="Arial" w:cs="Arial"/>
              </w:rPr>
              <w:t>Danielle Johnson</w:t>
            </w:r>
          </w:p>
        </w:tc>
        <w:tc>
          <w:tcPr>
            <w:tcW w:w="1297" w:type="dxa"/>
          </w:tcPr>
          <w:p w:rsidR="006F3098" w:rsidRDefault="006F3098" w:rsidP="009C0E97">
            <w:pPr>
              <w:rPr>
                <w:rFonts w:ascii="Arial" w:hAnsi="Arial" w:cs="Arial"/>
              </w:rPr>
            </w:pPr>
            <w:r>
              <w:rPr>
                <w:rFonts w:ascii="Arial" w:hAnsi="Arial" w:cs="Arial"/>
              </w:rPr>
              <w:t>14/12/18</w:t>
            </w:r>
          </w:p>
        </w:tc>
        <w:tc>
          <w:tcPr>
            <w:tcW w:w="4212" w:type="dxa"/>
          </w:tcPr>
          <w:p w:rsidR="006F3098" w:rsidRDefault="006F3098" w:rsidP="00257EFB">
            <w:pPr>
              <w:rPr>
                <w:rFonts w:ascii="Arial" w:hAnsi="Arial" w:cs="Arial"/>
              </w:rPr>
            </w:pPr>
            <w:r>
              <w:rPr>
                <w:rFonts w:ascii="Arial" w:hAnsi="Arial" w:cs="Arial"/>
              </w:rPr>
              <w:t>Wording around strategy meeting timescales changed</w:t>
            </w:r>
          </w:p>
        </w:tc>
      </w:tr>
      <w:tr w:rsidR="0014678C" w:rsidTr="009C0E97">
        <w:tc>
          <w:tcPr>
            <w:tcW w:w="1337" w:type="dxa"/>
          </w:tcPr>
          <w:p w:rsidR="0014678C" w:rsidRDefault="0014678C" w:rsidP="009C0E97">
            <w:pPr>
              <w:rPr>
                <w:rFonts w:ascii="Arial" w:hAnsi="Arial" w:cs="Arial"/>
              </w:rPr>
            </w:pPr>
            <w:r>
              <w:rPr>
                <w:rFonts w:ascii="Arial" w:hAnsi="Arial" w:cs="Arial"/>
              </w:rPr>
              <w:t>1.3</w:t>
            </w:r>
          </w:p>
        </w:tc>
        <w:tc>
          <w:tcPr>
            <w:tcW w:w="2444" w:type="dxa"/>
          </w:tcPr>
          <w:p w:rsidR="0014678C" w:rsidRDefault="0014678C" w:rsidP="0014678C">
            <w:pPr>
              <w:rPr>
                <w:rFonts w:ascii="Arial" w:hAnsi="Arial" w:cs="Arial"/>
              </w:rPr>
            </w:pPr>
            <w:r>
              <w:rPr>
                <w:rFonts w:ascii="Arial" w:hAnsi="Arial" w:cs="Arial"/>
              </w:rPr>
              <w:t>Jo Gomerson</w:t>
            </w:r>
          </w:p>
        </w:tc>
        <w:tc>
          <w:tcPr>
            <w:tcW w:w="1297" w:type="dxa"/>
          </w:tcPr>
          <w:p w:rsidR="0014678C" w:rsidRDefault="0014678C" w:rsidP="009C0E97">
            <w:pPr>
              <w:rPr>
                <w:rFonts w:ascii="Arial" w:hAnsi="Arial" w:cs="Arial"/>
              </w:rPr>
            </w:pPr>
            <w:r>
              <w:rPr>
                <w:rFonts w:ascii="Arial" w:hAnsi="Arial" w:cs="Arial"/>
              </w:rPr>
              <w:t>01/03/19</w:t>
            </w:r>
          </w:p>
        </w:tc>
        <w:tc>
          <w:tcPr>
            <w:tcW w:w="4212" w:type="dxa"/>
          </w:tcPr>
          <w:p w:rsidR="0014678C" w:rsidRDefault="0014678C" w:rsidP="00257EFB">
            <w:pPr>
              <w:rPr>
                <w:rFonts w:ascii="Arial" w:hAnsi="Arial" w:cs="Arial"/>
              </w:rPr>
            </w:pPr>
            <w:r>
              <w:rPr>
                <w:rFonts w:ascii="Arial" w:hAnsi="Arial" w:cs="Arial"/>
              </w:rPr>
              <w:t>Protocol agreed</w:t>
            </w:r>
          </w:p>
        </w:tc>
      </w:tr>
      <w:tr w:rsidR="00F3432C" w:rsidTr="009C0E97">
        <w:tc>
          <w:tcPr>
            <w:tcW w:w="1337" w:type="dxa"/>
          </w:tcPr>
          <w:p w:rsidR="00F3432C" w:rsidRDefault="00F3432C" w:rsidP="009C0E97">
            <w:pPr>
              <w:rPr>
                <w:rFonts w:ascii="Arial" w:hAnsi="Arial" w:cs="Arial"/>
              </w:rPr>
            </w:pPr>
            <w:r>
              <w:rPr>
                <w:rFonts w:ascii="Arial" w:hAnsi="Arial" w:cs="Arial"/>
              </w:rPr>
              <w:t>1.4</w:t>
            </w:r>
          </w:p>
        </w:tc>
        <w:tc>
          <w:tcPr>
            <w:tcW w:w="2444" w:type="dxa"/>
          </w:tcPr>
          <w:p w:rsidR="00F3432C" w:rsidRDefault="00F3432C" w:rsidP="0014678C">
            <w:pPr>
              <w:rPr>
                <w:rFonts w:ascii="Arial" w:hAnsi="Arial" w:cs="Arial"/>
              </w:rPr>
            </w:pPr>
            <w:r>
              <w:rPr>
                <w:rFonts w:ascii="Arial" w:hAnsi="Arial" w:cs="Arial"/>
              </w:rPr>
              <w:t>Emma Phillips</w:t>
            </w:r>
          </w:p>
        </w:tc>
        <w:tc>
          <w:tcPr>
            <w:tcW w:w="1297" w:type="dxa"/>
          </w:tcPr>
          <w:p w:rsidR="00F3432C" w:rsidRDefault="00F3432C" w:rsidP="009C0E97">
            <w:pPr>
              <w:rPr>
                <w:rFonts w:ascii="Arial" w:hAnsi="Arial" w:cs="Arial"/>
              </w:rPr>
            </w:pPr>
            <w:r>
              <w:rPr>
                <w:rFonts w:ascii="Arial" w:hAnsi="Arial" w:cs="Arial"/>
              </w:rPr>
              <w:t>18/09/19</w:t>
            </w:r>
          </w:p>
        </w:tc>
        <w:tc>
          <w:tcPr>
            <w:tcW w:w="4212" w:type="dxa"/>
          </w:tcPr>
          <w:p w:rsidR="00F3432C" w:rsidRDefault="00F3432C" w:rsidP="00257EFB">
            <w:pPr>
              <w:rPr>
                <w:rFonts w:ascii="Arial" w:hAnsi="Arial" w:cs="Arial"/>
              </w:rPr>
            </w:pPr>
            <w:r>
              <w:rPr>
                <w:rFonts w:ascii="Arial" w:hAnsi="Arial" w:cs="Arial"/>
              </w:rPr>
              <w:t xml:space="preserve">Update NYSCP </w:t>
            </w:r>
          </w:p>
        </w:tc>
      </w:tr>
      <w:tr w:rsidR="008A07EF" w:rsidTr="009C0E97">
        <w:tc>
          <w:tcPr>
            <w:tcW w:w="1337" w:type="dxa"/>
          </w:tcPr>
          <w:p w:rsidR="008A07EF" w:rsidRDefault="008A07EF" w:rsidP="008A07EF">
            <w:pPr>
              <w:rPr>
                <w:rFonts w:ascii="Arial" w:hAnsi="Arial" w:cs="Arial"/>
              </w:rPr>
            </w:pPr>
            <w:r>
              <w:rPr>
                <w:rFonts w:ascii="Arial" w:hAnsi="Arial" w:cs="Arial"/>
              </w:rPr>
              <w:t>1.5</w:t>
            </w:r>
          </w:p>
        </w:tc>
        <w:tc>
          <w:tcPr>
            <w:tcW w:w="2444" w:type="dxa"/>
          </w:tcPr>
          <w:p w:rsidR="008A07EF" w:rsidRDefault="008A07EF" w:rsidP="008A07EF">
            <w:pPr>
              <w:rPr>
                <w:rFonts w:ascii="Arial" w:hAnsi="Arial" w:cs="Arial"/>
              </w:rPr>
            </w:pPr>
            <w:r>
              <w:rPr>
                <w:rFonts w:ascii="Arial" w:hAnsi="Arial" w:cs="Arial"/>
              </w:rPr>
              <w:t>NYSCP Business Unit</w:t>
            </w:r>
          </w:p>
        </w:tc>
        <w:tc>
          <w:tcPr>
            <w:tcW w:w="1297" w:type="dxa"/>
          </w:tcPr>
          <w:p w:rsidR="008A07EF" w:rsidRDefault="008A07EF" w:rsidP="008A07EF">
            <w:pPr>
              <w:rPr>
                <w:rFonts w:ascii="Arial" w:hAnsi="Arial" w:cs="Arial"/>
              </w:rPr>
            </w:pPr>
            <w:r>
              <w:rPr>
                <w:rFonts w:ascii="Arial" w:hAnsi="Arial" w:cs="Arial"/>
              </w:rPr>
              <w:t>11/11/2019</w:t>
            </w:r>
          </w:p>
        </w:tc>
        <w:tc>
          <w:tcPr>
            <w:tcW w:w="4212" w:type="dxa"/>
          </w:tcPr>
          <w:p w:rsidR="008A07EF" w:rsidRDefault="008A07EF" w:rsidP="008A07EF">
            <w:pPr>
              <w:rPr>
                <w:rFonts w:ascii="Arial" w:hAnsi="Arial" w:cs="Arial"/>
              </w:rPr>
            </w:pPr>
            <w:r>
              <w:rPr>
                <w:rFonts w:ascii="Arial" w:hAnsi="Arial" w:cs="Arial"/>
              </w:rPr>
              <w:t>Updated following NYSCP launch</w:t>
            </w:r>
          </w:p>
        </w:tc>
      </w:tr>
      <w:tr w:rsidR="00E673CA" w:rsidTr="009C0E97">
        <w:tc>
          <w:tcPr>
            <w:tcW w:w="1337" w:type="dxa"/>
          </w:tcPr>
          <w:p w:rsidR="00E673CA" w:rsidRDefault="00E673CA" w:rsidP="008A07EF">
            <w:pPr>
              <w:rPr>
                <w:rFonts w:ascii="Arial" w:hAnsi="Arial" w:cs="Arial"/>
              </w:rPr>
            </w:pPr>
            <w:r>
              <w:rPr>
                <w:rFonts w:ascii="Arial" w:hAnsi="Arial" w:cs="Arial"/>
              </w:rPr>
              <w:t>1.6</w:t>
            </w:r>
          </w:p>
        </w:tc>
        <w:tc>
          <w:tcPr>
            <w:tcW w:w="2444" w:type="dxa"/>
          </w:tcPr>
          <w:p w:rsidR="00E673CA" w:rsidRDefault="00E673CA" w:rsidP="008A07EF">
            <w:pPr>
              <w:rPr>
                <w:rFonts w:ascii="Arial" w:hAnsi="Arial" w:cs="Arial"/>
              </w:rPr>
            </w:pPr>
            <w:r>
              <w:rPr>
                <w:rFonts w:ascii="Arial" w:hAnsi="Arial" w:cs="Arial"/>
              </w:rPr>
              <w:t>Emma Phillips</w:t>
            </w:r>
          </w:p>
        </w:tc>
        <w:tc>
          <w:tcPr>
            <w:tcW w:w="1297" w:type="dxa"/>
          </w:tcPr>
          <w:p w:rsidR="00E673CA" w:rsidRDefault="00E673CA" w:rsidP="008A07EF">
            <w:pPr>
              <w:rPr>
                <w:rFonts w:ascii="Arial" w:hAnsi="Arial" w:cs="Arial"/>
              </w:rPr>
            </w:pPr>
            <w:r>
              <w:rPr>
                <w:rFonts w:ascii="Arial" w:hAnsi="Arial" w:cs="Arial"/>
              </w:rPr>
              <w:t>04/08/2021</w:t>
            </w:r>
          </w:p>
        </w:tc>
        <w:tc>
          <w:tcPr>
            <w:tcW w:w="4212" w:type="dxa"/>
          </w:tcPr>
          <w:p w:rsidR="00E673CA" w:rsidRDefault="00E673CA" w:rsidP="008A07EF">
            <w:pPr>
              <w:rPr>
                <w:rFonts w:ascii="Arial" w:hAnsi="Arial" w:cs="Arial"/>
              </w:rPr>
            </w:pPr>
            <w:r>
              <w:rPr>
                <w:rFonts w:ascii="Arial" w:hAnsi="Arial" w:cs="Arial"/>
              </w:rPr>
              <w:t>Reviewed and updated</w:t>
            </w:r>
          </w:p>
        </w:tc>
      </w:tr>
    </w:tbl>
    <w:p w:rsidR="005F09B1" w:rsidRDefault="005F09B1" w:rsidP="005F09B1">
      <w:pPr>
        <w:ind w:left="32"/>
        <w:rPr>
          <w:rFonts w:ascii="Arial" w:hAnsi="Arial" w:cs="Arial"/>
        </w:rPr>
      </w:pPr>
    </w:p>
    <w:tbl>
      <w:tblPr>
        <w:tblStyle w:val="TableGrid"/>
        <w:tblW w:w="9290" w:type="dxa"/>
        <w:tblInd w:w="32" w:type="dxa"/>
        <w:tblLook w:val="04A0" w:firstRow="1" w:lastRow="0" w:firstColumn="1" w:lastColumn="0" w:noHBand="0" w:noVBand="1"/>
      </w:tblPr>
      <w:tblGrid>
        <w:gridCol w:w="2344"/>
        <w:gridCol w:w="6946"/>
      </w:tblGrid>
      <w:tr w:rsidR="005F09B1" w:rsidTr="009C0E97">
        <w:tc>
          <w:tcPr>
            <w:tcW w:w="2344"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Issue Date</w:t>
            </w:r>
          </w:p>
        </w:tc>
        <w:tc>
          <w:tcPr>
            <w:tcW w:w="6946" w:type="dxa"/>
          </w:tcPr>
          <w:p w:rsidR="005F09B1" w:rsidRDefault="00E673CA" w:rsidP="009C0E97">
            <w:pPr>
              <w:rPr>
                <w:rFonts w:ascii="Arial" w:hAnsi="Arial" w:cs="Arial"/>
              </w:rPr>
            </w:pPr>
            <w:r>
              <w:rPr>
                <w:rFonts w:ascii="Arial" w:hAnsi="Arial" w:cs="Arial"/>
              </w:rPr>
              <w:t>4</w:t>
            </w:r>
            <w:r w:rsidRPr="00861288">
              <w:rPr>
                <w:rFonts w:ascii="Arial" w:hAnsi="Arial" w:cs="Arial"/>
                <w:vertAlign w:val="superscript"/>
              </w:rPr>
              <w:t>th</w:t>
            </w:r>
            <w:r>
              <w:rPr>
                <w:rFonts w:ascii="Arial" w:hAnsi="Arial" w:cs="Arial"/>
              </w:rPr>
              <w:t xml:space="preserve"> August 2021</w:t>
            </w:r>
          </w:p>
        </w:tc>
      </w:tr>
      <w:tr w:rsidR="005F09B1" w:rsidTr="009C0E97">
        <w:tc>
          <w:tcPr>
            <w:tcW w:w="2344"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Review Date</w:t>
            </w:r>
          </w:p>
        </w:tc>
        <w:tc>
          <w:tcPr>
            <w:tcW w:w="6946" w:type="dxa"/>
          </w:tcPr>
          <w:p w:rsidR="005F09B1" w:rsidRDefault="00E673CA" w:rsidP="009C0E97">
            <w:pPr>
              <w:rPr>
                <w:rFonts w:ascii="Arial" w:hAnsi="Arial" w:cs="Arial"/>
              </w:rPr>
            </w:pPr>
            <w:r>
              <w:rPr>
                <w:rFonts w:ascii="Arial" w:hAnsi="Arial" w:cs="Arial"/>
              </w:rPr>
              <w:t>4</w:t>
            </w:r>
            <w:r w:rsidRPr="00861288">
              <w:rPr>
                <w:rFonts w:ascii="Arial" w:hAnsi="Arial" w:cs="Arial"/>
                <w:vertAlign w:val="superscript"/>
              </w:rPr>
              <w:t>th</w:t>
            </w:r>
            <w:r>
              <w:rPr>
                <w:rFonts w:ascii="Arial" w:hAnsi="Arial" w:cs="Arial"/>
              </w:rPr>
              <w:t xml:space="preserve"> August 2023</w:t>
            </w:r>
          </w:p>
        </w:tc>
      </w:tr>
      <w:tr w:rsidR="005F09B1" w:rsidTr="009C0E97">
        <w:tc>
          <w:tcPr>
            <w:tcW w:w="2344" w:type="dxa"/>
            <w:shd w:val="clear" w:color="auto" w:fill="0070C0"/>
          </w:tcPr>
          <w:p w:rsidR="005F09B1" w:rsidRPr="001217E7" w:rsidRDefault="005F09B1" w:rsidP="009C0E97">
            <w:pPr>
              <w:rPr>
                <w:rFonts w:ascii="Arial" w:hAnsi="Arial" w:cs="Arial"/>
                <w:b/>
                <w:color w:val="FFFFFF" w:themeColor="background1"/>
              </w:rPr>
            </w:pPr>
            <w:r w:rsidRPr="001217E7">
              <w:rPr>
                <w:rFonts w:ascii="Arial" w:hAnsi="Arial" w:cs="Arial"/>
                <w:b/>
                <w:color w:val="FFFFFF" w:themeColor="background1"/>
              </w:rPr>
              <w:t>Reviewing Officer</w:t>
            </w:r>
          </w:p>
        </w:tc>
        <w:tc>
          <w:tcPr>
            <w:tcW w:w="6946" w:type="dxa"/>
          </w:tcPr>
          <w:p w:rsidR="005F09B1" w:rsidRDefault="005F09B1" w:rsidP="009C0E97">
            <w:pPr>
              <w:rPr>
                <w:rFonts w:ascii="Arial" w:hAnsi="Arial" w:cs="Arial"/>
              </w:rPr>
            </w:pPr>
            <w:r>
              <w:rPr>
                <w:rFonts w:ascii="Arial" w:hAnsi="Arial" w:cs="Arial"/>
              </w:rPr>
              <w:t>NYSC</w:t>
            </w:r>
            <w:r w:rsidR="0016678D">
              <w:rPr>
                <w:rFonts w:ascii="Arial" w:hAnsi="Arial" w:cs="Arial"/>
              </w:rPr>
              <w:t>P</w:t>
            </w:r>
            <w:r>
              <w:rPr>
                <w:rFonts w:ascii="Arial" w:hAnsi="Arial" w:cs="Arial"/>
              </w:rPr>
              <w:t xml:space="preserve"> Policy and Development Officer</w:t>
            </w:r>
          </w:p>
        </w:tc>
      </w:tr>
    </w:tbl>
    <w:p w:rsidR="005F09B1" w:rsidRDefault="005F09B1" w:rsidP="005F09B1">
      <w:pPr>
        <w:rPr>
          <w:rFonts w:ascii="Arial" w:hAnsi="Arial" w:cs="Arial"/>
        </w:rPr>
      </w:pPr>
    </w:p>
    <w:p w:rsidR="005F09B1" w:rsidRDefault="005F09B1" w:rsidP="005F09B1">
      <w:pPr>
        <w:rPr>
          <w:rFonts w:ascii="Arial" w:hAnsi="Arial" w:cs="Arial"/>
          <w:b/>
          <w:sz w:val="28"/>
          <w:szCs w:val="28"/>
        </w:rPr>
      </w:pPr>
      <w:r>
        <w:rPr>
          <w:rFonts w:ascii="Arial" w:hAnsi="Arial" w:cs="Arial"/>
          <w:b/>
          <w:sz w:val="28"/>
          <w:szCs w:val="28"/>
        </w:rPr>
        <w:br w:type="page"/>
      </w:r>
    </w:p>
    <w:p w:rsidR="0016678D" w:rsidRDefault="0016678D" w:rsidP="005F09B1">
      <w:pPr>
        <w:spacing w:line="276" w:lineRule="auto"/>
        <w:jc w:val="center"/>
        <w:rPr>
          <w:rFonts w:ascii="Arial" w:hAnsi="Arial" w:cs="Arial"/>
          <w:b/>
          <w:sz w:val="32"/>
          <w:szCs w:val="32"/>
        </w:rPr>
      </w:pPr>
    </w:p>
    <w:p w:rsidR="005F09B1" w:rsidRDefault="005F09B1" w:rsidP="005F09B1">
      <w:pPr>
        <w:spacing w:line="276" w:lineRule="auto"/>
        <w:jc w:val="center"/>
        <w:rPr>
          <w:rFonts w:ascii="Arial" w:hAnsi="Arial" w:cs="Arial"/>
          <w:b/>
          <w:sz w:val="32"/>
          <w:szCs w:val="32"/>
        </w:rPr>
      </w:pPr>
      <w:r>
        <w:rPr>
          <w:rFonts w:ascii="Arial" w:hAnsi="Arial" w:cs="Arial"/>
          <w:b/>
          <w:sz w:val="32"/>
          <w:szCs w:val="32"/>
        </w:rPr>
        <w:t xml:space="preserve">North Yorkshire </w:t>
      </w:r>
      <w:r w:rsidR="0016678D">
        <w:rPr>
          <w:rFonts w:ascii="Arial" w:hAnsi="Arial" w:cs="Arial"/>
          <w:b/>
          <w:sz w:val="32"/>
          <w:szCs w:val="32"/>
        </w:rPr>
        <w:t>and</w:t>
      </w:r>
      <w:r w:rsidR="000D4735">
        <w:rPr>
          <w:rFonts w:ascii="Arial" w:hAnsi="Arial" w:cs="Arial"/>
          <w:b/>
          <w:sz w:val="32"/>
          <w:szCs w:val="32"/>
        </w:rPr>
        <w:t xml:space="preserve"> </w:t>
      </w:r>
      <w:r w:rsidR="0014678C">
        <w:rPr>
          <w:rFonts w:ascii="Arial" w:hAnsi="Arial" w:cs="Arial"/>
          <w:b/>
          <w:sz w:val="32"/>
          <w:szCs w:val="32"/>
        </w:rPr>
        <w:t>City of York Safeguarding Children Partnership</w:t>
      </w:r>
    </w:p>
    <w:p w:rsidR="006A3038" w:rsidRPr="005F09B1" w:rsidRDefault="006A3038" w:rsidP="005F09B1">
      <w:pPr>
        <w:spacing w:line="276" w:lineRule="auto"/>
        <w:jc w:val="center"/>
        <w:rPr>
          <w:rFonts w:ascii="Arial" w:hAnsi="Arial" w:cs="Arial"/>
          <w:b/>
          <w:sz w:val="34"/>
          <w:szCs w:val="32"/>
        </w:rPr>
      </w:pPr>
    </w:p>
    <w:p w:rsidR="004419FC" w:rsidRPr="005F09B1" w:rsidRDefault="004419FC" w:rsidP="005F09B1">
      <w:pPr>
        <w:spacing w:line="276" w:lineRule="auto"/>
        <w:jc w:val="center"/>
        <w:rPr>
          <w:rFonts w:ascii="Arial" w:hAnsi="Arial" w:cs="Arial"/>
          <w:b/>
          <w:sz w:val="34"/>
          <w:szCs w:val="32"/>
        </w:rPr>
      </w:pPr>
      <w:r w:rsidRPr="005F09B1">
        <w:rPr>
          <w:rFonts w:ascii="Arial" w:hAnsi="Arial" w:cs="Arial"/>
          <w:b/>
          <w:sz w:val="34"/>
          <w:szCs w:val="32"/>
        </w:rPr>
        <w:t>Out-of-Area Young People Arrested North Yorkshire, who Appear to be a</w:t>
      </w:r>
      <w:r w:rsidR="006A3038" w:rsidRPr="005F09B1">
        <w:rPr>
          <w:rFonts w:ascii="Arial" w:hAnsi="Arial" w:cs="Arial"/>
          <w:b/>
          <w:sz w:val="34"/>
          <w:szCs w:val="32"/>
        </w:rPr>
        <w:t>t Risk of Criminal Exploitation</w:t>
      </w:r>
    </w:p>
    <w:p w:rsidR="004419FC" w:rsidRPr="004419FC" w:rsidRDefault="004419FC" w:rsidP="004714C6">
      <w:pPr>
        <w:spacing w:line="276" w:lineRule="auto"/>
        <w:rPr>
          <w:rFonts w:ascii="Arial" w:hAnsi="Arial" w:cs="Arial"/>
          <w:sz w:val="22"/>
          <w:szCs w:val="22"/>
        </w:rPr>
      </w:pPr>
    </w:p>
    <w:p w:rsidR="004419FC" w:rsidRPr="004419FC" w:rsidRDefault="004419FC" w:rsidP="004714C6">
      <w:pPr>
        <w:spacing w:line="276" w:lineRule="auto"/>
        <w:rPr>
          <w:rFonts w:ascii="Arial" w:hAnsi="Arial" w:cs="Arial"/>
          <w:sz w:val="22"/>
          <w:szCs w:val="22"/>
        </w:rPr>
      </w:pPr>
    </w:p>
    <w:p w:rsidR="004714C6" w:rsidRPr="004419FC" w:rsidRDefault="004419FC" w:rsidP="004714C6">
      <w:pPr>
        <w:spacing w:line="276" w:lineRule="auto"/>
        <w:rPr>
          <w:rFonts w:ascii="Arial" w:hAnsi="Arial" w:cs="Arial"/>
          <w:b/>
          <w:sz w:val="22"/>
          <w:szCs w:val="22"/>
        </w:rPr>
      </w:pPr>
      <w:bookmarkStart w:id="0" w:name="_GoBack"/>
      <w:r w:rsidRPr="004419FC">
        <w:rPr>
          <w:rFonts w:ascii="Arial" w:hAnsi="Arial" w:cs="Arial"/>
          <w:b/>
          <w:sz w:val="22"/>
          <w:szCs w:val="22"/>
        </w:rPr>
        <w:t xml:space="preserve">Summary of Key Actions - </w:t>
      </w:r>
    </w:p>
    <w:p w:rsidR="004419FC" w:rsidRPr="004419FC" w:rsidRDefault="004419FC" w:rsidP="004714C6">
      <w:pPr>
        <w:spacing w:line="276" w:lineRule="auto"/>
        <w:rPr>
          <w:rFonts w:ascii="Arial" w:hAnsi="Arial" w:cs="Arial"/>
          <w:sz w:val="22"/>
          <w:szCs w:val="22"/>
        </w:rPr>
      </w:pPr>
    </w:p>
    <w:p w:rsidR="004714C6" w:rsidRPr="004419FC" w:rsidRDefault="004419FC" w:rsidP="004714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 xml:space="preserve">Formal safeguarding referral, </w:t>
      </w:r>
      <w:r w:rsidR="004714C6" w:rsidRPr="004419FC">
        <w:rPr>
          <w:rFonts w:ascii="Arial" w:hAnsi="Arial" w:cs="Arial"/>
          <w:sz w:val="22"/>
          <w:szCs w:val="22"/>
        </w:rPr>
        <w:t>at the earliest possible moment</w:t>
      </w:r>
    </w:p>
    <w:p w:rsidR="004714C6" w:rsidRPr="004419FC" w:rsidRDefault="004714C6" w:rsidP="004714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Welfare/safeguarding interview(s) with the young person</w:t>
      </w:r>
    </w:p>
    <w:p w:rsidR="004714C6" w:rsidRPr="004419FC" w:rsidRDefault="004714C6" w:rsidP="004714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Consultation with the young person’s home area services</w:t>
      </w:r>
    </w:p>
    <w:p w:rsidR="004714C6" w:rsidRPr="004419FC" w:rsidRDefault="006F3098" w:rsidP="004714C6">
      <w:pPr>
        <w:pStyle w:val="ListParagraph"/>
        <w:numPr>
          <w:ilvl w:val="0"/>
          <w:numId w:val="1"/>
        </w:numPr>
        <w:spacing w:line="360" w:lineRule="auto"/>
        <w:rPr>
          <w:rFonts w:ascii="Arial" w:hAnsi="Arial" w:cs="Arial"/>
          <w:sz w:val="22"/>
          <w:szCs w:val="22"/>
        </w:rPr>
      </w:pPr>
      <w:r>
        <w:rPr>
          <w:rFonts w:ascii="Arial" w:hAnsi="Arial" w:cs="Arial"/>
          <w:sz w:val="22"/>
          <w:szCs w:val="22"/>
        </w:rPr>
        <w:t>Consideration of a</w:t>
      </w:r>
      <w:r w:rsidR="00A925FE">
        <w:rPr>
          <w:rFonts w:ascii="Arial" w:hAnsi="Arial" w:cs="Arial"/>
          <w:sz w:val="22"/>
          <w:szCs w:val="22"/>
        </w:rPr>
        <w:t xml:space="preserve"> Strategy Discussion before the young person is released</w:t>
      </w:r>
    </w:p>
    <w:p w:rsidR="004714C6" w:rsidRPr="004419FC" w:rsidRDefault="004714C6" w:rsidP="004714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Safety Plan to protect the young person through to handover</w:t>
      </w:r>
    </w:p>
    <w:p w:rsidR="004714C6" w:rsidRPr="004419FC" w:rsidRDefault="004714C6" w:rsidP="004714C6">
      <w:pPr>
        <w:spacing w:line="276" w:lineRule="auto"/>
        <w:rPr>
          <w:rFonts w:ascii="Arial" w:hAnsi="Arial" w:cs="Arial"/>
          <w:sz w:val="22"/>
          <w:szCs w:val="22"/>
        </w:rPr>
      </w:pPr>
    </w:p>
    <w:p w:rsidR="004714C6" w:rsidRPr="00953DB3" w:rsidRDefault="004714C6" w:rsidP="00226463">
      <w:pPr>
        <w:pStyle w:val="ListParagraph"/>
        <w:numPr>
          <w:ilvl w:val="0"/>
          <w:numId w:val="2"/>
        </w:numPr>
        <w:shd w:val="clear" w:color="auto" w:fill="5B9BD5" w:themeFill="accent1"/>
        <w:spacing w:line="276" w:lineRule="auto"/>
        <w:rPr>
          <w:rFonts w:ascii="Arial" w:hAnsi="Arial" w:cs="Arial"/>
          <w:b/>
          <w:color w:val="FFFFFF" w:themeColor="background1"/>
        </w:rPr>
      </w:pPr>
      <w:r w:rsidRPr="00953DB3">
        <w:rPr>
          <w:rFonts w:ascii="Arial" w:hAnsi="Arial" w:cs="Arial"/>
          <w:b/>
          <w:color w:val="FFFFFF" w:themeColor="background1"/>
        </w:rPr>
        <w:t>Formal safeguard</w:t>
      </w:r>
      <w:r w:rsidR="004419FC" w:rsidRPr="00953DB3">
        <w:rPr>
          <w:rFonts w:ascii="Arial" w:hAnsi="Arial" w:cs="Arial"/>
          <w:b/>
          <w:color w:val="FFFFFF" w:themeColor="background1"/>
        </w:rPr>
        <w:t xml:space="preserve">ing referral, </w:t>
      </w:r>
      <w:r w:rsidRPr="00953DB3">
        <w:rPr>
          <w:rFonts w:ascii="Arial" w:hAnsi="Arial" w:cs="Arial"/>
          <w:b/>
          <w:color w:val="FFFFFF" w:themeColor="background1"/>
        </w:rPr>
        <w:t xml:space="preserve">at the earliest possible moment – </w:t>
      </w:r>
    </w:p>
    <w:p w:rsidR="004714C6" w:rsidRPr="00953DB3" w:rsidRDefault="004714C6" w:rsidP="00226463">
      <w:pPr>
        <w:spacing w:line="276" w:lineRule="auto"/>
        <w:rPr>
          <w:rFonts w:ascii="Arial" w:hAnsi="Arial" w:cs="Arial"/>
        </w:rPr>
      </w:pPr>
    </w:p>
    <w:p w:rsidR="00226463" w:rsidRPr="00226463" w:rsidRDefault="00226463" w:rsidP="00226463">
      <w:pPr>
        <w:pStyle w:val="Default"/>
        <w:spacing w:line="276" w:lineRule="auto"/>
      </w:pPr>
      <w:r w:rsidRPr="00226463">
        <w:t>Police officers should be aware of the general indicators of CCE/County Lines - young people trafficked from urban areas who have no obvious reason to be in North Yorkshire</w:t>
      </w:r>
      <w:r w:rsidR="008B2969">
        <w:t xml:space="preserve"> or City of York</w:t>
      </w:r>
      <w:r w:rsidRPr="00226463">
        <w:t xml:space="preserve">, in possession of substantial quantities of drugs and/or cash, often armed with large knives or other weapons, and may be accompanied or arrested with adults. This is not the only form of CCE, but it is the main type we are seeing at this time. </w:t>
      </w:r>
    </w:p>
    <w:p w:rsidR="00226463" w:rsidRPr="00226463" w:rsidRDefault="00226463" w:rsidP="00226463">
      <w:pPr>
        <w:pStyle w:val="Default"/>
        <w:spacing w:line="276" w:lineRule="auto"/>
      </w:pPr>
    </w:p>
    <w:p w:rsidR="00226463" w:rsidRDefault="00226463" w:rsidP="00226463">
      <w:pPr>
        <w:pStyle w:val="Default"/>
        <w:spacing w:line="276" w:lineRule="auto"/>
      </w:pPr>
      <w:r w:rsidRPr="00226463">
        <w:t xml:space="preserve">Police officers who arrest young people under these circumstances should promptly make a written safeguarding referral. If the arrest was a planned intel-led operation, a confidential referral might be helpfully made in advance. Custody Sergeants should check at booking-in that a safeguarding referral has been made. Youth Justice workers who are informed of the arrest should also check that a referral has been made. </w:t>
      </w:r>
    </w:p>
    <w:p w:rsidR="008B2969" w:rsidRPr="00226463" w:rsidRDefault="008B2969" w:rsidP="00226463">
      <w:pPr>
        <w:pStyle w:val="Default"/>
        <w:spacing w:line="276" w:lineRule="auto"/>
      </w:pPr>
    </w:p>
    <w:p w:rsidR="00226463" w:rsidRPr="00226463" w:rsidRDefault="00226463" w:rsidP="00226463">
      <w:pPr>
        <w:pStyle w:val="Default"/>
        <w:spacing w:line="276" w:lineRule="auto"/>
        <w:rPr>
          <w:i/>
          <w:iCs/>
        </w:rPr>
      </w:pPr>
      <w:r w:rsidRPr="00226463">
        <w:t>Referrals should be made by the normal form and process to NYCC Customer Resolution Centre</w:t>
      </w:r>
      <w:r w:rsidR="008B2969">
        <w:t xml:space="preserve">/York </w:t>
      </w:r>
      <w:r w:rsidR="001B7CFB">
        <w:t>MASH</w:t>
      </w:r>
      <w:r w:rsidRPr="00226463">
        <w:t>. It is important that the referral explicitly sets out the urgent safeguarding requirement, for example : “</w:t>
      </w:r>
      <w:r w:rsidRPr="00226463">
        <w:rPr>
          <w:i/>
          <w:iCs/>
        </w:rPr>
        <w:t xml:space="preserve">This child appears to be suffering or at risk of significant harm, as a result of criminal exploitation. </w:t>
      </w:r>
    </w:p>
    <w:p w:rsidR="00226463" w:rsidRPr="00226463" w:rsidRDefault="00226463" w:rsidP="00226463">
      <w:pPr>
        <w:pStyle w:val="Default"/>
        <w:spacing w:line="276" w:lineRule="auto"/>
      </w:pPr>
    </w:p>
    <w:p w:rsidR="0016678D" w:rsidRDefault="00226463" w:rsidP="00226463">
      <w:pPr>
        <w:pStyle w:val="Default"/>
        <w:spacing w:line="276" w:lineRule="auto"/>
      </w:pPr>
      <w:r w:rsidRPr="00226463">
        <w:t xml:space="preserve">The Local Authority should then expedite screening and allocation. Police powers to detain the young person are constrained by PACE, we have a small window for assessment and planning, therefore the response needs to be in line with this. Outside office hours, referrals are screened by EDT Customer Advisors. To expedite a response it is preferable that the referring officer also contacts EDT by phone. </w:t>
      </w:r>
    </w:p>
    <w:p w:rsidR="00226463" w:rsidRDefault="00226463" w:rsidP="00226463">
      <w:pPr>
        <w:pStyle w:val="Default"/>
        <w:spacing w:line="276" w:lineRule="auto"/>
      </w:pPr>
    </w:p>
    <w:p w:rsidR="004714C6" w:rsidRPr="00953DB3" w:rsidRDefault="004714C6" w:rsidP="00226463">
      <w:pPr>
        <w:pStyle w:val="ListParagraph"/>
        <w:numPr>
          <w:ilvl w:val="0"/>
          <w:numId w:val="2"/>
        </w:numPr>
        <w:shd w:val="clear" w:color="auto" w:fill="5B9BD5" w:themeFill="accent1"/>
        <w:spacing w:line="276" w:lineRule="auto"/>
        <w:rPr>
          <w:rFonts w:ascii="Arial" w:hAnsi="Arial" w:cs="Arial"/>
          <w:b/>
          <w:color w:val="FFFFFF" w:themeColor="background1"/>
        </w:rPr>
      </w:pPr>
      <w:r w:rsidRPr="00953DB3">
        <w:rPr>
          <w:rFonts w:ascii="Arial" w:hAnsi="Arial" w:cs="Arial"/>
          <w:b/>
          <w:color w:val="FFFFFF" w:themeColor="background1"/>
        </w:rPr>
        <w:t>Welfare/safeguarding interview(s) with the young person</w:t>
      </w:r>
    </w:p>
    <w:p w:rsidR="004714C6" w:rsidRPr="00953DB3" w:rsidRDefault="004714C6" w:rsidP="00226463">
      <w:pPr>
        <w:spacing w:line="276" w:lineRule="auto"/>
        <w:rPr>
          <w:rFonts w:ascii="Arial" w:hAnsi="Arial" w:cs="Arial"/>
        </w:rPr>
      </w:pPr>
    </w:p>
    <w:p w:rsidR="00226463" w:rsidRPr="00226463" w:rsidRDefault="00226463" w:rsidP="00226463">
      <w:pPr>
        <w:pStyle w:val="Default"/>
        <w:spacing w:line="276" w:lineRule="auto"/>
      </w:pPr>
      <w:r w:rsidRPr="00226463">
        <w:t xml:space="preserve">Safeguarding activity should be informed by the young person’s family background and immediate circumstances, and also take regard of their wishes and feelings. To ensure this, the young person should be visited in custody and spoken to privately at the earliest opportunity. During normal working hours, the initial welfare visit will be made by the Youth Justice </w:t>
      </w:r>
      <w:r w:rsidR="00B12FC2">
        <w:t xml:space="preserve"> Officer or Social Worker</w:t>
      </w:r>
      <w:r w:rsidRPr="00226463">
        <w:t xml:space="preserve"> and out of working hours by EDT. Visits will need to be arranged with the Custody Sergeant, to avoid impact upon Police detention and investigation processes. </w:t>
      </w:r>
    </w:p>
    <w:p w:rsidR="00226463" w:rsidRPr="00226463" w:rsidRDefault="00226463" w:rsidP="00226463">
      <w:pPr>
        <w:pStyle w:val="Default"/>
        <w:spacing w:line="276" w:lineRule="auto"/>
      </w:pPr>
    </w:p>
    <w:p w:rsidR="00226463" w:rsidRPr="00226463" w:rsidRDefault="00226463" w:rsidP="00226463">
      <w:pPr>
        <w:pStyle w:val="Default"/>
        <w:spacing w:line="276" w:lineRule="auto"/>
      </w:pPr>
      <w:r w:rsidRPr="00226463">
        <w:t xml:space="preserve">The initial welfare visit is a professional task of engagement, information-gathering and assessment – to ascertain the young person’s background and circumstances, how they came to be involved in this activity and how services might be able to protect them. It will be important to clarify with the young person that this is not a criminal investigatory interview. We do not want them to admit crimes or name their associates, and it is better if they do not do so as we might be obliged to disclose information of that kind to the Police. </w:t>
      </w:r>
    </w:p>
    <w:p w:rsidR="00226463" w:rsidRPr="00226463" w:rsidRDefault="00226463" w:rsidP="00226463">
      <w:pPr>
        <w:pStyle w:val="Default"/>
        <w:spacing w:line="276" w:lineRule="auto"/>
      </w:pPr>
    </w:p>
    <w:p w:rsidR="00226463" w:rsidRPr="00226463" w:rsidRDefault="00226463" w:rsidP="00226463">
      <w:pPr>
        <w:pStyle w:val="Default"/>
        <w:spacing w:line="276" w:lineRule="auto"/>
      </w:pPr>
      <w:r w:rsidRPr="00226463">
        <w:t xml:space="preserve">Visiting professionals should also be careful to avoid inadvertent obstruction of criminal investigations. If the young person asked for any calls or messages to be sent for example, this must be consulted with Police before action. Ideally the visiting professional should talk to Police colleagues before meeting the young person, and also debrief with them afterwards to share information and agree actions. </w:t>
      </w:r>
    </w:p>
    <w:p w:rsidR="00226463" w:rsidRPr="00226463" w:rsidRDefault="00226463" w:rsidP="00226463">
      <w:pPr>
        <w:pStyle w:val="Default"/>
        <w:spacing w:line="276" w:lineRule="auto"/>
      </w:pPr>
    </w:p>
    <w:p w:rsidR="006A3038" w:rsidRPr="00226463" w:rsidRDefault="00226463" w:rsidP="00226463">
      <w:pPr>
        <w:spacing w:line="276" w:lineRule="auto"/>
        <w:rPr>
          <w:rFonts w:ascii="Arial" w:hAnsi="Arial" w:cs="Arial"/>
        </w:rPr>
      </w:pPr>
      <w:r w:rsidRPr="00226463">
        <w:rPr>
          <w:rFonts w:ascii="Arial" w:hAnsi="Arial" w:cs="Arial"/>
        </w:rPr>
        <w:t>If the worker who makes the initial visit establishes an influential rapport with the young person, it may be helpful for them to remain (or return) to support the formal PACE interview in capacity of Appropriate Adult. Otherwise, Youth justice volunteer AA’s will be available as required during normal service hours, and EDT will attend otherwise.</w:t>
      </w:r>
    </w:p>
    <w:p w:rsidR="00226463" w:rsidRPr="00953DB3" w:rsidRDefault="00226463" w:rsidP="00226463">
      <w:pPr>
        <w:spacing w:line="276" w:lineRule="auto"/>
        <w:rPr>
          <w:rFonts w:ascii="Arial" w:hAnsi="Arial" w:cs="Arial"/>
          <w:b/>
        </w:rPr>
      </w:pPr>
    </w:p>
    <w:p w:rsidR="004714C6" w:rsidRPr="00953DB3" w:rsidRDefault="004714C6" w:rsidP="005F09B1">
      <w:pPr>
        <w:pStyle w:val="ListParagraph"/>
        <w:numPr>
          <w:ilvl w:val="0"/>
          <w:numId w:val="2"/>
        </w:numPr>
        <w:shd w:val="clear" w:color="auto" w:fill="5B9BD5" w:themeFill="accent1"/>
        <w:spacing w:line="276" w:lineRule="auto"/>
        <w:rPr>
          <w:rFonts w:ascii="Arial" w:hAnsi="Arial" w:cs="Arial"/>
          <w:b/>
          <w:color w:val="FFFFFF" w:themeColor="background1"/>
        </w:rPr>
      </w:pPr>
      <w:r w:rsidRPr="00953DB3">
        <w:rPr>
          <w:rFonts w:ascii="Arial" w:hAnsi="Arial" w:cs="Arial"/>
          <w:b/>
          <w:color w:val="FFFFFF" w:themeColor="background1"/>
        </w:rPr>
        <w:t>Consultation with the young person’s home area services</w:t>
      </w:r>
    </w:p>
    <w:p w:rsidR="004714C6" w:rsidRPr="00953DB3" w:rsidRDefault="004714C6" w:rsidP="004714C6">
      <w:pPr>
        <w:spacing w:line="276" w:lineRule="auto"/>
        <w:rPr>
          <w:rFonts w:ascii="Arial" w:hAnsi="Arial" w:cs="Arial"/>
        </w:rPr>
      </w:pPr>
    </w:p>
    <w:p w:rsidR="00226463" w:rsidRDefault="00226463" w:rsidP="00226463">
      <w:pPr>
        <w:pStyle w:val="Default"/>
      </w:pPr>
      <w:r w:rsidRPr="00226463">
        <w:t xml:space="preserve">North Yorkshire </w:t>
      </w:r>
      <w:r w:rsidR="008B2969">
        <w:t xml:space="preserve">and City of York </w:t>
      </w:r>
      <w:r w:rsidRPr="00226463">
        <w:t xml:space="preserve">agencies should work together to gather relevant information from the home area services, ensuring that we understand the young person’s involvement with Children’s Services, Youth Justice and Police (also Education &amp; CAMHS, where possible). </w:t>
      </w:r>
    </w:p>
    <w:p w:rsidR="00226463" w:rsidRPr="00226463" w:rsidRDefault="00226463" w:rsidP="00226463">
      <w:pPr>
        <w:pStyle w:val="Default"/>
      </w:pPr>
    </w:p>
    <w:p w:rsidR="004714C6" w:rsidRDefault="00226463" w:rsidP="00226463">
      <w:pPr>
        <w:spacing w:line="276" w:lineRule="auto"/>
        <w:rPr>
          <w:rFonts w:ascii="Arial" w:hAnsi="Arial" w:cs="Arial"/>
        </w:rPr>
      </w:pPr>
      <w:r w:rsidRPr="00226463">
        <w:rPr>
          <w:rFonts w:ascii="Arial" w:hAnsi="Arial" w:cs="Arial"/>
        </w:rPr>
        <w:t>However the formal process of consultation, negotiation and joint planning with the home area Local Authority must be co-ordinated by the NYCC</w:t>
      </w:r>
      <w:r w:rsidR="008B2969">
        <w:rPr>
          <w:rFonts w:ascii="Arial" w:hAnsi="Arial" w:cs="Arial"/>
        </w:rPr>
        <w:t>/City of York</w:t>
      </w:r>
      <w:r w:rsidRPr="00226463">
        <w:rPr>
          <w:rFonts w:ascii="Arial" w:hAnsi="Arial" w:cs="Arial"/>
        </w:rPr>
        <w:t xml:space="preserve"> safeguarding social worker, to ensure clarity and consistency of decision-making.</w:t>
      </w:r>
    </w:p>
    <w:p w:rsidR="000D4735" w:rsidRDefault="000D4735" w:rsidP="00226463">
      <w:pPr>
        <w:spacing w:line="276" w:lineRule="auto"/>
        <w:rPr>
          <w:rFonts w:ascii="Arial" w:hAnsi="Arial" w:cs="Arial"/>
        </w:rPr>
      </w:pPr>
    </w:p>
    <w:p w:rsidR="00226463" w:rsidRPr="00226463" w:rsidRDefault="00226463" w:rsidP="00226463">
      <w:pPr>
        <w:spacing w:line="276" w:lineRule="auto"/>
        <w:rPr>
          <w:rFonts w:ascii="Arial" w:hAnsi="Arial" w:cs="Arial"/>
        </w:rPr>
      </w:pPr>
    </w:p>
    <w:p w:rsidR="004714C6" w:rsidRPr="00953DB3" w:rsidRDefault="004714C6" w:rsidP="005F09B1">
      <w:pPr>
        <w:pStyle w:val="ListParagraph"/>
        <w:numPr>
          <w:ilvl w:val="0"/>
          <w:numId w:val="2"/>
        </w:numPr>
        <w:shd w:val="clear" w:color="auto" w:fill="5B9BD5" w:themeFill="accent1"/>
        <w:spacing w:line="276" w:lineRule="auto"/>
        <w:rPr>
          <w:rFonts w:ascii="Arial" w:hAnsi="Arial" w:cs="Arial"/>
          <w:b/>
          <w:color w:val="FFFFFF" w:themeColor="background1"/>
        </w:rPr>
      </w:pPr>
      <w:r w:rsidRPr="00953DB3">
        <w:rPr>
          <w:rFonts w:ascii="Arial" w:hAnsi="Arial" w:cs="Arial"/>
          <w:b/>
          <w:color w:val="FFFFFF" w:themeColor="background1"/>
        </w:rPr>
        <w:t xml:space="preserve">Recorded Strategy Discussion </w:t>
      </w:r>
      <w:r w:rsidR="00A925FE" w:rsidRPr="00953DB3">
        <w:rPr>
          <w:rFonts w:ascii="Arial" w:hAnsi="Arial" w:cs="Arial"/>
          <w:b/>
          <w:color w:val="FFFFFF" w:themeColor="background1"/>
        </w:rPr>
        <w:t>before the young person is released</w:t>
      </w:r>
      <w:r w:rsidR="006F3098">
        <w:rPr>
          <w:rFonts w:ascii="Arial" w:hAnsi="Arial" w:cs="Arial"/>
          <w:b/>
          <w:color w:val="FFFFFF" w:themeColor="background1"/>
        </w:rPr>
        <w:t xml:space="preserve"> (if appropriate)</w:t>
      </w:r>
    </w:p>
    <w:p w:rsidR="004714C6" w:rsidRPr="00953DB3" w:rsidRDefault="004714C6" w:rsidP="004714C6">
      <w:pPr>
        <w:spacing w:line="276" w:lineRule="auto"/>
        <w:rPr>
          <w:rFonts w:ascii="Arial" w:hAnsi="Arial" w:cs="Arial"/>
        </w:rPr>
      </w:pPr>
    </w:p>
    <w:p w:rsidR="0016678D" w:rsidRDefault="00226463" w:rsidP="00226463">
      <w:pPr>
        <w:pStyle w:val="Default"/>
      </w:pPr>
      <w:r w:rsidRPr="00226463">
        <w:lastRenderedPageBreak/>
        <w:t xml:space="preserve">A recorded Strategy Discussion must be considered in all cases. The home area authority must be invited and encouraged to participate in the Strategy Discussion, and it may be agreed that they lead it. More often this responsibility will lay with </w:t>
      </w:r>
    </w:p>
    <w:p w:rsidR="0016678D" w:rsidRDefault="0016678D" w:rsidP="00226463">
      <w:pPr>
        <w:pStyle w:val="Default"/>
      </w:pPr>
    </w:p>
    <w:p w:rsidR="0016678D" w:rsidRDefault="0016678D" w:rsidP="00226463">
      <w:pPr>
        <w:pStyle w:val="Default"/>
      </w:pPr>
    </w:p>
    <w:p w:rsidR="00226463" w:rsidRPr="00226463" w:rsidRDefault="00226463" w:rsidP="00226463">
      <w:pPr>
        <w:pStyle w:val="Default"/>
      </w:pPr>
      <w:r w:rsidRPr="00226463">
        <w:t>North Yorkshire</w:t>
      </w:r>
      <w:r w:rsidR="008B2969">
        <w:t xml:space="preserve"> or City of York</w:t>
      </w:r>
      <w:r w:rsidRPr="00226463">
        <w:t xml:space="preserve"> Children’s Services, as the area where the young person was ‘found at risk of significant harm’. </w:t>
      </w:r>
    </w:p>
    <w:p w:rsidR="00226463" w:rsidRPr="00226463" w:rsidRDefault="00226463" w:rsidP="00226463">
      <w:pPr>
        <w:pStyle w:val="Default"/>
      </w:pPr>
    </w:p>
    <w:p w:rsidR="00226463" w:rsidRPr="00226463" w:rsidRDefault="00226463" w:rsidP="00226463">
      <w:pPr>
        <w:pStyle w:val="Default"/>
      </w:pPr>
      <w:r w:rsidRPr="00226463">
        <w:t xml:space="preserve">The Strategy discussion should record a provisional view of whether an NRM referral is appropriate, and if so identify who holds responsibility for this. </w:t>
      </w:r>
    </w:p>
    <w:p w:rsidR="00226463" w:rsidRPr="00226463" w:rsidRDefault="00226463" w:rsidP="00226463">
      <w:pPr>
        <w:pStyle w:val="Default"/>
      </w:pPr>
    </w:p>
    <w:p w:rsidR="004714C6" w:rsidRPr="00226463" w:rsidRDefault="00226463" w:rsidP="00226463">
      <w:pPr>
        <w:spacing w:line="276" w:lineRule="auto"/>
        <w:rPr>
          <w:rFonts w:ascii="Arial" w:hAnsi="Arial" w:cs="Arial"/>
        </w:rPr>
      </w:pPr>
      <w:r w:rsidRPr="00226463">
        <w:rPr>
          <w:rFonts w:ascii="Arial" w:hAnsi="Arial" w:cs="Arial"/>
        </w:rPr>
        <w:t>Youth Justice services should participate in the Strategy Discussion where practicable, including both home area services and the</w:t>
      </w:r>
      <w:r w:rsidR="008B2969">
        <w:rPr>
          <w:rFonts w:ascii="Arial" w:hAnsi="Arial" w:cs="Arial"/>
        </w:rPr>
        <w:t xml:space="preserve"> local teams in North Yorkshire or City of York area. </w:t>
      </w:r>
    </w:p>
    <w:p w:rsidR="00226463" w:rsidRPr="00953DB3" w:rsidRDefault="00226463" w:rsidP="00226463">
      <w:pPr>
        <w:spacing w:line="276" w:lineRule="auto"/>
        <w:rPr>
          <w:rFonts w:ascii="Arial" w:hAnsi="Arial" w:cs="Arial"/>
        </w:rPr>
      </w:pPr>
    </w:p>
    <w:p w:rsidR="004714C6" w:rsidRPr="00953DB3" w:rsidRDefault="004714C6" w:rsidP="005F09B1">
      <w:pPr>
        <w:pStyle w:val="ListParagraph"/>
        <w:numPr>
          <w:ilvl w:val="0"/>
          <w:numId w:val="2"/>
        </w:numPr>
        <w:shd w:val="clear" w:color="auto" w:fill="5B9BD5" w:themeFill="accent1"/>
        <w:spacing w:line="276" w:lineRule="auto"/>
        <w:rPr>
          <w:rFonts w:ascii="Arial" w:hAnsi="Arial" w:cs="Arial"/>
          <w:b/>
          <w:color w:val="FFFFFF" w:themeColor="background1"/>
        </w:rPr>
      </w:pPr>
      <w:r w:rsidRPr="00953DB3">
        <w:rPr>
          <w:rFonts w:ascii="Arial" w:hAnsi="Arial" w:cs="Arial"/>
          <w:b/>
          <w:color w:val="FFFFFF" w:themeColor="background1"/>
        </w:rPr>
        <w:t>Safety Plan to protect the young person through to handover</w:t>
      </w:r>
    </w:p>
    <w:p w:rsidR="004714C6" w:rsidRPr="00953DB3" w:rsidRDefault="004714C6" w:rsidP="004714C6">
      <w:pPr>
        <w:spacing w:line="276" w:lineRule="auto"/>
        <w:rPr>
          <w:rFonts w:ascii="Arial" w:hAnsi="Arial" w:cs="Arial"/>
        </w:rPr>
      </w:pPr>
    </w:p>
    <w:p w:rsidR="008B2969" w:rsidRPr="008B2969" w:rsidRDefault="008B2969" w:rsidP="008B2969">
      <w:pPr>
        <w:pStyle w:val="Default"/>
      </w:pPr>
      <w:r w:rsidRPr="008B2969">
        <w:t xml:space="preserve">A safety plan is a plan to safeguard the young person and return them to the care or oversight of their family and/or home area services. This should particularly include consideration of travel, where applicable, and the likelihood of renewed contact with adult gang exploiters. </w:t>
      </w:r>
    </w:p>
    <w:p w:rsidR="008B2969" w:rsidRPr="008B2969" w:rsidRDefault="008B2969" w:rsidP="008B2969">
      <w:pPr>
        <w:pStyle w:val="Default"/>
      </w:pPr>
    </w:p>
    <w:p w:rsidR="008B2969" w:rsidRPr="008B2969" w:rsidRDefault="008B2969" w:rsidP="008B2969">
      <w:pPr>
        <w:pStyle w:val="Default"/>
      </w:pPr>
      <w:r w:rsidRPr="008B2969">
        <w:t xml:space="preserve">Consideration should be given to the powers and duties set out in the Bail Act 1976, and the young person should not be released from Police custody until there are safe arrangements for their accommodation and care. However detention under arrest is strictly regulated by the “PACE Clock” and cannot be used in place of welfare provision. Partners need to move briskly to have a package ready. </w:t>
      </w:r>
    </w:p>
    <w:p w:rsidR="008B2969" w:rsidRPr="008B2969" w:rsidRDefault="008B2969" w:rsidP="008B2969">
      <w:pPr>
        <w:pStyle w:val="Default"/>
      </w:pPr>
    </w:p>
    <w:p w:rsidR="00773B37" w:rsidRPr="008B2969" w:rsidRDefault="008B2969" w:rsidP="008B2969">
      <w:pPr>
        <w:rPr>
          <w:rFonts w:ascii="Arial" w:hAnsi="Arial" w:cs="Arial"/>
        </w:rPr>
      </w:pPr>
      <w:r w:rsidRPr="008B2969">
        <w:rPr>
          <w:rFonts w:ascii="Arial" w:hAnsi="Arial" w:cs="Arial"/>
        </w:rPr>
        <w:t xml:space="preserve">It would rarely be appropriate for a young person in this situation to be left to make their own way home on public transport. If the home area local authority is not willing to make arrangements for collection (by family or professionals) then it may be necessary for North Yorkshire </w:t>
      </w:r>
      <w:r>
        <w:rPr>
          <w:rFonts w:ascii="Arial" w:hAnsi="Arial" w:cs="Arial"/>
        </w:rPr>
        <w:t xml:space="preserve">or City or York </w:t>
      </w:r>
      <w:r w:rsidRPr="008B2969">
        <w:rPr>
          <w:rFonts w:ascii="Arial" w:hAnsi="Arial" w:cs="Arial"/>
        </w:rPr>
        <w:t>agencies to take the young person home, or to arrange an escorted journey. In that situation we might wish to recover costs from the home LA.</w:t>
      </w:r>
      <w:bookmarkEnd w:id="0"/>
    </w:p>
    <w:sectPr w:rsidR="00773B37" w:rsidRPr="008B2969" w:rsidSect="000D4735">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98" w:rsidRDefault="006F3098" w:rsidP="006F3098">
      <w:r>
        <w:separator/>
      </w:r>
    </w:p>
  </w:endnote>
  <w:endnote w:type="continuationSeparator" w:id="0">
    <w:p w:rsidR="006F3098" w:rsidRDefault="006F3098" w:rsidP="006F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88" w:rsidRDefault="00861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49755"/>
      <w:docPartObj>
        <w:docPartGallery w:val="Page Numbers (Bottom of Page)"/>
        <w:docPartUnique/>
      </w:docPartObj>
    </w:sdtPr>
    <w:sdtEndPr>
      <w:rPr>
        <w:noProof/>
      </w:rPr>
    </w:sdtEndPr>
    <w:sdtContent>
      <w:p w:rsidR="006F3098" w:rsidRDefault="006F3098">
        <w:pPr>
          <w:pStyle w:val="Footer"/>
          <w:jc w:val="center"/>
        </w:pPr>
        <w:r>
          <w:fldChar w:fldCharType="begin"/>
        </w:r>
        <w:r>
          <w:instrText xml:space="preserve"> PAGE   \* MERGEFORMAT </w:instrText>
        </w:r>
        <w:r>
          <w:fldChar w:fldCharType="separate"/>
        </w:r>
        <w:r w:rsidR="00861288">
          <w:rPr>
            <w:noProof/>
          </w:rPr>
          <w:t>4</w:t>
        </w:r>
        <w:r>
          <w:rPr>
            <w:noProof/>
          </w:rPr>
          <w:fldChar w:fldCharType="end"/>
        </w:r>
      </w:p>
    </w:sdtContent>
  </w:sdt>
  <w:p w:rsidR="006F3098" w:rsidRDefault="00E673CA">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2" name="MSIPCM216140249acc01b692c3cad3"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73CA" w:rsidRPr="00E673CA" w:rsidRDefault="00E673CA" w:rsidP="00E673CA">
                          <w:pPr>
                            <w:jc w:val="center"/>
                            <w:rPr>
                              <w:rFonts w:ascii="Calibri" w:hAnsi="Calibri" w:cs="Calibri"/>
                              <w:color w:val="FF0000"/>
                              <w:sz w:val="20"/>
                            </w:rPr>
                          </w:pPr>
                          <w:r w:rsidRPr="00E673CA">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16140249acc01b692c3cad3" o:spid="_x0000_s1026" type="#_x0000_t202" alt="{&quot;HashCode&quot;:-2748507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6aFgMAADU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IzBfpoWAwAANQYAAA4AAAAAAAAAAAAAAAAA&#10;LgIAAGRycy9lMm9Eb2MueG1sUEsBAi0AFAAGAAgAAAAhAMQgy4TfAAAACwEAAA8AAAAAAAAAAAAA&#10;AAAAcAUAAGRycy9kb3ducmV2LnhtbFBLBQYAAAAABAAEAPMAAAB8BgAAAAA=&#10;" o:allowincell="f" filled="f" stroked="f" strokeweight=".5pt">
              <v:fill o:detectmouseclick="t"/>
              <v:textbox inset=",0,,0">
                <w:txbxContent>
                  <w:p w:rsidR="00E673CA" w:rsidRPr="00E673CA" w:rsidRDefault="00E673CA" w:rsidP="00E673CA">
                    <w:pPr>
                      <w:jc w:val="center"/>
                      <w:rPr>
                        <w:rFonts w:ascii="Calibri" w:hAnsi="Calibri" w:cs="Calibri"/>
                        <w:color w:val="FF0000"/>
                        <w:sz w:val="20"/>
                      </w:rPr>
                    </w:pPr>
                    <w:r w:rsidRPr="00E673CA">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88" w:rsidRDefault="00861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98" w:rsidRDefault="006F3098" w:rsidP="006F3098">
      <w:r>
        <w:separator/>
      </w:r>
    </w:p>
  </w:footnote>
  <w:footnote w:type="continuationSeparator" w:id="0">
    <w:p w:rsidR="006F3098" w:rsidRDefault="006F3098" w:rsidP="006F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88" w:rsidRDefault="00861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88" w:rsidRDefault="00861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88" w:rsidRDefault="00861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D7C"/>
    <w:multiLevelType w:val="hybridMultilevel"/>
    <w:tmpl w:val="F57AC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B24E70"/>
    <w:multiLevelType w:val="hybridMultilevel"/>
    <w:tmpl w:val="7C22A826"/>
    <w:lvl w:ilvl="0" w:tplc="08090001">
      <w:start w:val="1"/>
      <w:numFmt w:val="bullet"/>
      <w:lvlText w:val=""/>
      <w:lvlJc w:val="left"/>
      <w:pPr>
        <w:ind w:left="720" w:hanging="360"/>
      </w:pPr>
      <w:rPr>
        <w:rFonts w:ascii="Symbol" w:hAnsi="Symbol" w:hint="default"/>
      </w:rPr>
    </w:lvl>
    <w:lvl w:ilvl="1" w:tplc="5B4CE43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jm9r57V1YRPsmaqPqnyXGHn0Fo18gpgAz1YVQkzGIYfHOitz8UnZtFa4zfPRz7JVdNuklm7sJI7NWUA6ALE4xw==" w:salt="R0vllcCAF8Hrc6A3VR7DF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C6"/>
    <w:rsid w:val="000D4735"/>
    <w:rsid w:val="0014678C"/>
    <w:rsid w:val="0016678D"/>
    <w:rsid w:val="001B7CFB"/>
    <w:rsid w:val="001C29C2"/>
    <w:rsid w:val="0021233D"/>
    <w:rsid w:val="00226463"/>
    <w:rsid w:val="0023531B"/>
    <w:rsid w:val="002508CC"/>
    <w:rsid w:val="00257EFB"/>
    <w:rsid w:val="002A546A"/>
    <w:rsid w:val="003859F9"/>
    <w:rsid w:val="004419FC"/>
    <w:rsid w:val="004714C6"/>
    <w:rsid w:val="0051389E"/>
    <w:rsid w:val="005311AB"/>
    <w:rsid w:val="00533772"/>
    <w:rsid w:val="005F09B1"/>
    <w:rsid w:val="006277B3"/>
    <w:rsid w:val="006A3038"/>
    <w:rsid w:val="006F3098"/>
    <w:rsid w:val="0072088A"/>
    <w:rsid w:val="00773B37"/>
    <w:rsid w:val="00861288"/>
    <w:rsid w:val="008A07EF"/>
    <w:rsid w:val="008B2969"/>
    <w:rsid w:val="008C07F8"/>
    <w:rsid w:val="008C536A"/>
    <w:rsid w:val="009012ED"/>
    <w:rsid w:val="00944B32"/>
    <w:rsid w:val="00953DB3"/>
    <w:rsid w:val="00A925FE"/>
    <w:rsid w:val="00B12FC2"/>
    <w:rsid w:val="00C05CD1"/>
    <w:rsid w:val="00E673CA"/>
    <w:rsid w:val="00E77183"/>
    <w:rsid w:val="00EE5D84"/>
    <w:rsid w:val="00F3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886E8EE-1B1D-49F5-A29B-90D5824F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14C6"/>
    <w:pPr>
      <w:ind w:left="720"/>
    </w:pPr>
  </w:style>
  <w:style w:type="table" w:styleId="TableGrid">
    <w:name w:val="Table Grid"/>
    <w:basedOn w:val="TableNormal"/>
    <w:uiPriority w:val="59"/>
    <w:rsid w:val="006A3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098"/>
    <w:pPr>
      <w:tabs>
        <w:tab w:val="center" w:pos="4513"/>
        <w:tab w:val="right" w:pos="9026"/>
      </w:tabs>
    </w:pPr>
  </w:style>
  <w:style w:type="character" w:customStyle="1" w:styleId="HeaderChar">
    <w:name w:val="Header Char"/>
    <w:basedOn w:val="DefaultParagraphFont"/>
    <w:link w:val="Header"/>
    <w:uiPriority w:val="99"/>
    <w:rsid w:val="006F309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F3098"/>
    <w:pPr>
      <w:tabs>
        <w:tab w:val="center" w:pos="4513"/>
        <w:tab w:val="right" w:pos="9026"/>
      </w:tabs>
    </w:pPr>
  </w:style>
  <w:style w:type="character" w:customStyle="1" w:styleId="FooterChar">
    <w:name w:val="Footer Char"/>
    <w:basedOn w:val="DefaultParagraphFont"/>
    <w:link w:val="Footer"/>
    <w:uiPriority w:val="99"/>
    <w:rsid w:val="006F309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4678C"/>
    <w:rPr>
      <w:rFonts w:ascii="Tahoma" w:hAnsi="Tahoma" w:cs="Tahoma"/>
      <w:sz w:val="16"/>
      <w:szCs w:val="16"/>
    </w:rPr>
  </w:style>
  <w:style w:type="character" w:customStyle="1" w:styleId="BalloonTextChar">
    <w:name w:val="Balloon Text Char"/>
    <w:basedOn w:val="DefaultParagraphFont"/>
    <w:link w:val="BalloonText"/>
    <w:uiPriority w:val="99"/>
    <w:semiHidden/>
    <w:rsid w:val="0014678C"/>
    <w:rPr>
      <w:rFonts w:ascii="Tahoma" w:eastAsia="Times New Roman" w:hAnsi="Tahoma" w:cs="Tahoma"/>
      <w:sz w:val="16"/>
      <w:szCs w:val="16"/>
      <w:lang w:eastAsia="en-GB"/>
    </w:rPr>
  </w:style>
  <w:style w:type="paragraph" w:customStyle="1" w:styleId="Default">
    <w:name w:val="Default"/>
    <w:rsid w:val="002264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4576-46AD-4E87-9EE2-79D61995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1130</Words>
  <Characters>6447</Characters>
  <Application>Microsoft Office Word</Application>
  <DocSecurity>12</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Walker</dc:creator>
  <cp:lastModifiedBy>Haydn ReesJones</cp:lastModifiedBy>
  <cp:revision>2</cp:revision>
  <cp:lastPrinted>2018-07-26T09:53:00Z</cp:lastPrinted>
  <dcterms:created xsi:type="dcterms:W3CDTF">2021-09-14T08:27:00Z</dcterms:created>
  <dcterms:modified xsi:type="dcterms:W3CDTF">2021-09-14T08:27:00Z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2021-08-04T10:46:54Z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2b77a376-c75a-48b6-9e74-000024c85edf</vt:lpwstr>
  </property>
  <property fmtid="{D5CDD505-2E9C-101B-9397-08002B2CF9AE}" pid="8" name="MSIP_Label_13f27b87-3675-4fb5-85ad-fce3efd3a6b0_ContentBits">
    <vt:lpwstr>2</vt:lpwstr>
  </property>
</Properties>
</file>