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D02EC" w14:textId="25A6001A" w:rsidR="006149F6" w:rsidRDefault="00045F9E" w:rsidP="006149F6">
      <w:pPr>
        <w:widowControl w:val="0"/>
        <w:suppressAutoHyphens/>
        <w:spacing w:after="0" w:line="240" w:lineRule="auto"/>
        <w:ind w:left="1440"/>
        <w:jc w:val="center"/>
        <w:rPr>
          <w:b/>
          <w:sz w:val="56"/>
          <w:szCs w:val="56"/>
        </w:rPr>
      </w:pPr>
      <w:r>
        <w:rPr>
          <w:b/>
          <w:sz w:val="56"/>
          <w:szCs w:val="56"/>
        </w:rPr>
        <w:t xml:space="preserve">                                                 </w:t>
      </w:r>
      <w:r w:rsidR="00405539" w:rsidRPr="00405539">
        <w:rPr>
          <w:b/>
          <w:noProof/>
          <w:sz w:val="56"/>
          <w:szCs w:val="56"/>
          <w:lang w:eastAsia="en-GB"/>
        </w:rPr>
        <w:drawing>
          <wp:inline distT="0" distB="0" distL="0" distR="0" wp14:anchorId="6A8F5E05" wp14:editId="71A21526">
            <wp:extent cx="1662503" cy="722568"/>
            <wp:effectExtent l="0" t="0" r="0" b="1905"/>
            <wp:docPr id="18" name="Picture 18" descr="C:\Users\CONeill\AppData\Local\Microsoft\Windows\INetCache\Content.Outlook\P6TDEZHF\Hambleton Community Ac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eill\AppData\Local\Microsoft\Windows\INetCache\Content.Outlook\P6TDEZHF\Hambleton Community Action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0842" cy="756616"/>
                    </a:xfrm>
                    <a:prstGeom prst="rect">
                      <a:avLst/>
                    </a:prstGeom>
                    <a:noFill/>
                    <a:ln>
                      <a:noFill/>
                    </a:ln>
                  </pic:spPr>
                </pic:pic>
              </a:graphicData>
            </a:graphic>
          </wp:inline>
        </w:drawing>
      </w:r>
      <w:r w:rsidR="00405539" w:rsidRPr="00405539">
        <w:rPr>
          <w:b/>
          <w:sz w:val="56"/>
          <w:szCs w:val="56"/>
        </w:rPr>
        <w:t xml:space="preserve"> </w:t>
      </w:r>
      <w:r w:rsidR="003273C0" w:rsidRPr="00B71E50">
        <w:rPr>
          <w:rFonts w:cs="Arial"/>
          <w:noProof/>
          <w:sz w:val="24"/>
          <w:szCs w:val="24"/>
          <w:lang w:eastAsia="en-GB"/>
        </w:rPr>
        <w:drawing>
          <wp:anchor distT="0" distB="0" distL="114300" distR="114300" simplePos="0" relativeHeight="251660288" behindDoc="0" locked="0" layoutInCell="1" allowOverlap="1" wp14:anchorId="03C560A5" wp14:editId="1D27C101">
            <wp:simplePos x="0" y="0"/>
            <wp:positionH relativeFrom="margin">
              <wp:align>left</wp:align>
            </wp:positionH>
            <wp:positionV relativeFrom="paragraph">
              <wp:posOffset>12789</wp:posOffset>
            </wp:positionV>
            <wp:extent cx="2556510" cy="545330"/>
            <wp:effectExtent l="0" t="0" r="0" b="7620"/>
            <wp:wrapNone/>
            <wp:docPr id="16" name="Picture 16" descr="Y:\Organisational Development &amp; Performance\Marketing and Comms\Logos\Community First Yorkshire logos\PML3070_CFY_Logo_Rose_FIN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ganisational Development &amp; Performance\Marketing and Comms\Logos\Community First Yorkshire logos\PML3070_CFY_Logo_Rose_FINAL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510" cy="545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A6A7C" w14:textId="17936ECF" w:rsidR="006149F6" w:rsidRDefault="00482B11" w:rsidP="006149F6">
      <w:pPr>
        <w:widowControl w:val="0"/>
        <w:suppressAutoHyphens/>
        <w:spacing w:after="0" w:line="240" w:lineRule="auto"/>
        <w:jc w:val="center"/>
        <w:rPr>
          <w:b/>
          <w:sz w:val="56"/>
          <w:szCs w:val="56"/>
        </w:rPr>
      </w:pPr>
      <w:r>
        <w:rPr>
          <w:b/>
          <w:sz w:val="56"/>
          <w:szCs w:val="56"/>
        </w:rPr>
        <w:t xml:space="preserve">Governance </w:t>
      </w:r>
      <w:r w:rsidR="00045F9E">
        <w:rPr>
          <w:b/>
          <w:sz w:val="56"/>
          <w:szCs w:val="56"/>
        </w:rPr>
        <w:t>Checklist and Guide to R</w:t>
      </w:r>
      <w:r w:rsidR="006149F6">
        <w:rPr>
          <w:b/>
          <w:sz w:val="56"/>
          <w:szCs w:val="56"/>
        </w:rPr>
        <w:t xml:space="preserve">esources for organisations in the </w:t>
      </w:r>
    </w:p>
    <w:p w14:paraId="3563D098" w14:textId="77777777" w:rsidR="006149F6" w:rsidRDefault="006149F6" w:rsidP="006149F6">
      <w:pPr>
        <w:widowControl w:val="0"/>
        <w:suppressAutoHyphens/>
        <w:spacing w:after="0" w:line="240" w:lineRule="auto"/>
        <w:jc w:val="center"/>
        <w:rPr>
          <w:b/>
          <w:sz w:val="56"/>
          <w:szCs w:val="56"/>
        </w:rPr>
      </w:pPr>
      <w:r>
        <w:rPr>
          <w:b/>
          <w:sz w:val="56"/>
          <w:szCs w:val="56"/>
        </w:rPr>
        <w:t>Voluntary and Community Sector</w:t>
      </w:r>
    </w:p>
    <w:p w14:paraId="179E18F7" w14:textId="60698183" w:rsidR="00F516D5" w:rsidRPr="005301E7" w:rsidRDefault="00F516D5" w:rsidP="006149F6">
      <w:pPr>
        <w:widowControl w:val="0"/>
        <w:suppressAutoHyphens/>
        <w:spacing w:after="0" w:line="240" w:lineRule="auto"/>
        <w:rPr>
          <w:b/>
          <w:sz w:val="32"/>
          <w:szCs w:val="32"/>
        </w:rPr>
      </w:pPr>
    </w:p>
    <w:p w14:paraId="40C55831" w14:textId="47416B55" w:rsidR="003273C0" w:rsidRPr="005301E7" w:rsidRDefault="005301E7" w:rsidP="005301E7">
      <w:pPr>
        <w:spacing w:after="0" w:line="240" w:lineRule="auto"/>
        <w:ind w:left="720"/>
        <w:jc w:val="center"/>
        <w:rPr>
          <w:rFonts w:cs="Arial"/>
          <w:b/>
          <w:color w:val="0070C0"/>
          <w:sz w:val="44"/>
          <w:szCs w:val="44"/>
        </w:rPr>
      </w:pPr>
      <w:r w:rsidRPr="005301E7">
        <w:rPr>
          <w:rFonts w:ascii="Arial" w:hAnsi="Arial" w:cs="Arial"/>
          <w:b/>
          <w:color w:val="0070C0"/>
          <w:sz w:val="44"/>
          <w:szCs w:val="44"/>
          <w:shd w:val="clear" w:color="auto" w:fill="FFFFFF"/>
        </w:rPr>
        <w:t>‘Safeguarding is everybody’s business’</w:t>
      </w:r>
    </w:p>
    <w:p w14:paraId="48A73161" w14:textId="77777777" w:rsidR="005301E7" w:rsidRPr="005301E7" w:rsidRDefault="005301E7" w:rsidP="006149F6">
      <w:pPr>
        <w:spacing w:after="0" w:line="240" w:lineRule="auto"/>
        <w:rPr>
          <w:rFonts w:cs="Arial"/>
          <w:b/>
          <w:color w:val="0072CE"/>
          <w:sz w:val="32"/>
          <w:szCs w:val="32"/>
        </w:rPr>
      </w:pPr>
    </w:p>
    <w:p w14:paraId="4A0A3028" w14:textId="5955B901" w:rsidR="006149F6" w:rsidRDefault="006149F6" w:rsidP="006149F6">
      <w:pPr>
        <w:spacing w:after="0" w:line="240" w:lineRule="auto"/>
        <w:rPr>
          <w:rFonts w:cs="Arial"/>
          <w:b/>
          <w:color w:val="0072CE"/>
          <w:sz w:val="32"/>
          <w:szCs w:val="32"/>
        </w:rPr>
      </w:pPr>
      <w:r>
        <w:rPr>
          <w:rFonts w:cs="Arial"/>
          <w:b/>
          <w:color w:val="0072CE"/>
          <w:sz w:val="32"/>
          <w:szCs w:val="32"/>
        </w:rPr>
        <w:t>Introduction</w:t>
      </w:r>
    </w:p>
    <w:p w14:paraId="03E65C74" w14:textId="6B94DD59" w:rsidR="006149F6" w:rsidRPr="006149F6" w:rsidRDefault="006149F6" w:rsidP="006149F6">
      <w:pPr>
        <w:spacing w:after="0" w:line="240" w:lineRule="auto"/>
        <w:rPr>
          <w:rFonts w:cstheme="minorHAnsi"/>
          <w:sz w:val="24"/>
          <w:szCs w:val="24"/>
        </w:rPr>
      </w:pPr>
      <w:r w:rsidRPr="006149F6">
        <w:rPr>
          <w:rFonts w:cstheme="minorHAnsi"/>
          <w:sz w:val="24"/>
          <w:szCs w:val="24"/>
        </w:rPr>
        <w:t xml:space="preserve">This checklist and resources guide has been produced to support colleagues in the sector working with children and adults to ensure service users, volunteers and paid staff are safe from harm. </w:t>
      </w:r>
    </w:p>
    <w:p w14:paraId="32D97B7E" w14:textId="77777777" w:rsidR="003273C0" w:rsidRDefault="003273C0" w:rsidP="003273C0">
      <w:pPr>
        <w:pStyle w:val="NormalWeb"/>
        <w:shd w:val="clear" w:color="auto" w:fill="FFFFFF"/>
        <w:spacing w:before="0" w:beforeAutospacing="0" w:after="0" w:afterAutospacing="0"/>
        <w:rPr>
          <w:rFonts w:asciiTheme="minorHAnsi" w:hAnsiTheme="minorHAnsi" w:cstheme="minorHAnsi"/>
          <w:color w:val="535353"/>
        </w:rPr>
      </w:pPr>
    </w:p>
    <w:p w14:paraId="5380C4FE" w14:textId="21617530" w:rsidR="003273C0" w:rsidRPr="006149F6" w:rsidRDefault="003273C0" w:rsidP="003273C0">
      <w:pPr>
        <w:pStyle w:val="NormalWeb"/>
        <w:shd w:val="clear" w:color="auto" w:fill="FFFFFF"/>
        <w:spacing w:before="0" w:beforeAutospacing="0" w:after="0" w:afterAutospacing="0"/>
        <w:rPr>
          <w:rFonts w:asciiTheme="minorHAnsi" w:hAnsiTheme="minorHAnsi" w:cstheme="minorHAnsi"/>
          <w:color w:val="535353"/>
        </w:rPr>
      </w:pPr>
      <w:r w:rsidRPr="006149F6">
        <w:rPr>
          <w:rFonts w:asciiTheme="minorHAnsi" w:hAnsiTheme="minorHAnsi" w:cstheme="minorHAnsi"/>
          <w:color w:val="535353"/>
        </w:rPr>
        <w:t>This guidance will help an organisation create a policy and procedure that reflects the needs of their organisation and their service users.</w:t>
      </w:r>
    </w:p>
    <w:p w14:paraId="48FC804A" w14:textId="5F8DE8F8" w:rsidR="006149F6" w:rsidRPr="006149F6" w:rsidRDefault="006149F6" w:rsidP="006149F6">
      <w:pPr>
        <w:spacing w:after="0" w:line="240" w:lineRule="auto"/>
        <w:rPr>
          <w:rFonts w:cstheme="minorHAnsi"/>
          <w:sz w:val="24"/>
          <w:szCs w:val="24"/>
        </w:rPr>
      </w:pPr>
    </w:p>
    <w:p w14:paraId="1151ECE2" w14:textId="7BD86C53" w:rsidR="006149F6" w:rsidRPr="006149F6" w:rsidRDefault="006149F6" w:rsidP="006149F6">
      <w:pPr>
        <w:spacing w:after="0" w:line="240" w:lineRule="auto"/>
        <w:rPr>
          <w:rFonts w:cstheme="minorHAnsi"/>
          <w:sz w:val="24"/>
          <w:szCs w:val="24"/>
        </w:rPr>
      </w:pPr>
      <w:r w:rsidRPr="006149F6">
        <w:rPr>
          <w:rFonts w:cstheme="minorHAnsi"/>
          <w:sz w:val="24"/>
          <w:szCs w:val="24"/>
        </w:rPr>
        <w:t xml:space="preserve">The document has used </w:t>
      </w:r>
      <w:r w:rsidR="00482B11">
        <w:rPr>
          <w:rFonts w:cstheme="minorHAnsi"/>
          <w:sz w:val="24"/>
          <w:szCs w:val="24"/>
        </w:rPr>
        <w:t>the North Yorkshire and City of York Section 11 Governance Audit</w:t>
      </w:r>
      <w:r w:rsidRPr="006149F6">
        <w:rPr>
          <w:rFonts w:cstheme="minorHAnsi"/>
          <w:sz w:val="24"/>
          <w:szCs w:val="24"/>
        </w:rPr>
        <w:t xml:space="preserve"> as its starting point and edited it to produce a more succinct document drawing out the most relevant areas for voluntary, community and social enterprise organisations.  For some organisations the more extensive document is appropriate.  </w:t>
      </w:r>
    </w:p>
    <w:p w14:paraId="63F93A36" w14:textId="12A57B84" w:rsidR="006149F6" w:rsidRPr="00B125EA" w:rsidRDefault="006149F6" w:rsidP="006149F6">
      <w:pPr>
        <w:spacing w:after="0" w:line="240" w:lineRule="auto"/>
        <w:rPr>
          <w:rFonts w:cstheme="minorHAnsi"/>
          <w:sz w:val="24"/>
          <w:szCs w:val="24"/>
        </w:rPr>
      </w:pPr>
    </w:p>
    <w:p w14:paraId="66402DF3" w14:textId="46B35FCB" w:rsidR="004D3F9B" w:rsidRPr="00B125EA" w:rsidRDefault="006149F6" w:rsidP="004D3F9B">
      <w:pPr>
        <w:spacing w:after="0" w:line="240" w:lineRule="auto"/>
        <w:rPr>
          <w:sz w:val="24"/>
          <w:szCs w:val="24"/>
        </w:rPr>
      </w:pPr>
      <w:r w:rsidRPr="00B125EA">
        <w:rPr>
          <w:rFonts w:cstheme="minorHAnsi"/>
          <w:sz w:val="24"/>
          <w:szCs w:val="24"/>
        </w:rPr>
        <w:t>It provides relevant statements about the organisation’s practices, to identify what is in place and what is not, to help same a development plan.  Where relevant</w:t>
      </w:r>
      <w:r w:rsidR="00B125EA" w:rsidRPr="00B125EA">
        <w:rPr>
          <w:rFonts w:cstheme="minorHAnsi"/>
          <w:sz w:val="24"/>
          <w:szCs w:val="24"/>
        </w:rPr>
        <w:t>,</w:t>
      </w:r>
      <w:r w:rsidRPr="00B125EA">
        <w:rPr>
          <w:rFonts w:cstheme="minorHAnsi"/>
          <w:sz w:val="24"/>
          <w:szCs w:val="24"/>
        </w:rPr>
        <w:t xml:space="preserve"> links are provided to further guidance and </w:t>
      </w:r>
      <w:r w:rsidR="003273C0" w:rsidRPr="00B125EA">
        <w:rPr>
          <w:rFonts w:cstheme="minorHAnsi"/>
          <w:sz w:val="24"/>
          <w:szCs w:val="24"/>
        </w:rPr>
        <w:t>resources</w:t>
      </w:r>
      <w:r w:rsidRPr="00B125EA">
        <w:rPr>
          <w:rFonts w:cstheme="minorHAnsi"/>
          <w:sz w:val="24"/>
          <w:szCs w:val="24"/>
        </w:rPr>
        <w:t xml:space="preserve"> to</w:t>
      </w:r>
      <w:r w:rsidR="003273C0" w:rsidRPr="00B125EA">
        <w:rPr>
          <w:rFonts w:cstheme="minorHAnsi"/>
          <w:sz w:val="24"/>
          <w:szCs w:val="24"/>
        </w:rPr>
        <w:t xml:space="preserve"> </w:t>
      </w:r>
      <w:r w:rsidRPr="00B125EA">
        <w:rPr>
          <w:rFonts w:cstheme="minorHAnsi"/>
          <w:sz w:val="24"/>
          <w:szCs w:val="24"/>
        </w:rPr>
        <w:t xml:space="preserve">help </w:t>
      </w:r>
      <w:r w:rsidR="003273C0" w:rsidRPr="00B125EA">
        <w:rPr>
          <w:rFonts w:cstheme="minorHAnsi"/>
          <w:sz w:val="24"/>
          <w:szCs w:val="24"/>
        </w:rPr>
        <w:t xml:space="preserve">an organisation </w:t>
      </w:r>
      <w:r w:rsidR="00B125EA" w:rsidRPr="00B125EA">
        <w:rPr>
          <w:rFonts w:cstheme="minorHAnsi"/>
          <w:sz w:val="24"/>
          <w:szCs w:val="24"/>
        </w:rPr>
        <w:t xml:space="preserve">learn more and </w:t>
      </w:r>
      <w:r w:rsidR="003273C0" w:rsidRPr="00B125EA">
        <w:rPr>
          <w:rFonts w:cstheme="minorHAnsi"/>
          <w:sz w:val="24"/>
          <w:szCs w:val="24"/>
        </w:rPr>
        <w:t xml:space="preserve">implement any necessary actions.  </w:t>
      </w:r>
      <w:r w:rsidR="004D3F9B" w:rsidRPr="00B125EA">
        <w:rPr>
          <w:sz w:val="24"/>
          <w:szCs w:val="24"/>
        </w:rPr>
        <w:t xml:space="preserve">The majority of the requirements are ‘essential’ however the lightly shaded boxes concern good practice. </w:t>
      </w:r>
    </w:p>
    <w:p w14:paraId="2C96FE73" w14:textId="77777777" w:rsidR="004D3F9B" w:rsidRDefault="004D3F9B" w:rsidP="006149F6">
      <w:pPr>
        <w:spacing w:after="0" w:line="240" w:lineRule="auto"/>
        <w:rPr>
          <w:rFonts w:cstheme="minorHAnsi"/>
          <w:sz w:val="24"/>
          <w:szCs w:val="24"/>
        </w:rPr>
      </w:pPr>
    </w:p>
    <w:p w14:paraId="7180293A" w14:textId="57211E5F" w:rsidR="006149F6" w:rsidRPr="006149F6" w:rsidRDefault="003273C0" w:rsidP="006149F6">
      <w:pPr>
        <w:spacing w:after="0" w:line="240" w:lineRule="auto"/>
        <w:rPr>
          <w:rFonts w:cstheme="minorHAnsi"/>
          <w:sz w:val="24"/>
          <w:szCs w:val="24"/>
        </w:rPr>
      </w:pPr>
      <w:r>
        <w:rPr>
          <w:rFonts w:cstheme="minorHAnsi"/>
          <w:sz w:val="24"/>
          <w:szCs w:val="24"/>
        </w:rPr>
        <w:t xml:space="preserve">The checklist </w:t>
      </w:r>
      <w:r w:rsidR="006149F6" w:rsidRPr="006149F6">
        <w:rPr>
          <w:rFonts w:cstheme="minorHAnsi"/>
          <w:sz w:val="24"/>
          <w:szCs w:val="24"/>
        </w:rPr>
        <w:t>includ</w:t>
      </w:r>
      <w:r>
        <w:rPr>
          <w:rFonts w:cstheme="minorHAnsi"/>
          <w:sz w:val="24"/>
          <w:szCs w:val="24"/>
        </w:rPr>
        <w:t>es</w:t>
      </w:r>
      <w:r w:rsidR="006149F6" w:rsidRPr="006149F6">
        <w:rPr>
          <w:rFonts w:cstheme="minorHAnsi"/>
          <w:sz w:val="24"/>
          <w:szCs w:val="24"/>
        </w:rPr>
        <w:t>:</w:t>
      </w:r>
    </w:p>
    <w:p w14:paraId="424459C5" w14:textId="389B827C" w:rsidR="006149F6" w:rsidRPr="006149F6" w:rsidRDefault="003273C0" w:rsidP="006149F6">
      <w:pPr>
        <w:pStyle w:val="ListParagraph"/>
        <w:numPr>
          <w:ilvl w:val="0"/>
          <w:numId w:val="19"/>
        </w:numPr>
        <w:spacing w:after="0" w:line="240" w:lineRule="auto"/>
        <w:rPr>
          <w:rFonts w:cstheme="minorHAnsi"/>
          <w:sz w:val="24"/>
          <w:szCs w:val="24"/>
        </w:rPr>
      </w:pPr>
      <w:r>
        <w:rPr>
          <w:rFonts w:cstheme="minorHAnsi"/>
          <w:sz w:val="24"/>
          <w:szCs w:val="24"/>
        </w:rPr>
        <w:t>Leadership, Policies and P</w:t>
      </w:r>
      <w:r w:rsidR="006149F6" w:rsidRPr="006149F6">
        <w:rPr>
          <w:rFonts w:cstheme="minorHAnsi"/>
          <w:sz w:val="24"/>
          <w:szCs w:val="24"/>
        </w:rPr>
        <w:t>rocedures</w:t>
      </w:r>
    </w:p>
    <w:p w14:paraId="71D5F0B2" w14:textId="4E538F9E" w:rsidR="006149F6" w:rsidRPr="006149F6" w:rsidRDefault="006149F6" w:rsidP="006149F6">
      <w:pPr>
        <w:pStyle w:val="ListParagraph"/>
        <w:numPr>
          <w:ilvl w:val="0"/>
          <w:numId w:val="19"/>
        </w:numPr>
        <w:spacing w:after="0" w:line="240" w:lineRule="auto"/>
        <w:rPr>
          <w:rFonts w:cstheme="minorHAnsi"/>
          <w:sz w:val="24"/>
          <w:szCs w:val="24"/>
        </w:rPr>
      </w:pPr>
      <w:r w:rsidRPr="006149F6">
        <w:rPr>
          <w:rFonts w:cstheme="minorHAnsi"/>
          <w:sz w:val="24"/>
          <w:szCs w:val="24"/>
        </w:rPr>
        <w:t>Roles, Responsibilities and Supervision</w:t>
      </w:r>
    </w:p>
    <w:p w14:paraId="76B96ED8" w14:textId="6B5A7E2F" w:rsidR="006149F6" w:rsidRPr="006149F6" w:rsidRDefault="006149F6" w:rsidP="006149F6">
      <w:pPr>
        <w:pStyle w:val="ListParagraph"/>
        <w:numPr>
          <w:ilvl w:val="0"/>
          <w:numId w:val="19"/>
        </w:numPr>
        <w:spacing w:after="0" w:line="240" w:lineRule="auto"/>
        <w:rPr>
          <w:rFonts w:cstheme="minorHAnsi"/>
          <w:sz w:val="24"/>
          <w:szCs w:val="24"/>
        </w:rPr>
      </w:pPr>
      <w:r w:rsidRPr="006149F6">
        <w:rPr>
          <w:rFonts w:cstheme="minorHAnsi"/>
          <w:sz w:val="24"/>
          <w:szCs w:val="24"/>
        </w:rPr>
        <w:t>Safer Recruitment</w:t>
      </w:r>
    </w:p>
    <w:p w14:paraId="09A7C478" w14:textId="28B0DBA6" w:rsidR="006149F6" w:rsidRPr="006149F6" w:rsidRDefault="006149F6" w:rsidP="006149F6">
      <w:pPr>
        <w:pStyle w:val="ListParagraph"/>
        <w:numPr>
          <w:ilvl w:val="0"/>
          <w:numId w:val="19"/>
        </w:numPr>
        <w:spacing w:after="0" w:line="240" w:lineRule="auto"/>
        <w:rPr>
          <w:rFonts w:cstheme="minorHAnsi"/>
          <w:sz w:val="24"/>
          <w:szCs w:val="24"/>
        </w:rPr>
      </w:pPr>
      <w:r w:rsidRPr="006149F6">
        <w:rPr>
          <w:rFonts w:cstheme="minorHAnsi"/>
          <w:sz w:val="24"/>
          <w:szCs w:val="24"/>
        </w:rPr>
        <w:t>Training</w:t>
      </w:r>
    </w:p>
    <w:p w14:paraId="23E72E2C" w14:textId="6D0A5405" w:rsidR="006149F6" w:rsidRPr="006149F6" w:rsidRDefault="006149F6" w:rsidP="006149F6">
      <w:pPr>
        <w:pStyle w:val="ListParagraph"/>
        <w:numPr>
          <w:ilvl w:val="0"/>
          <w:numId w:val="19"/>
        </w:numPr>
        <w:spacing w:after="0" w:line="240" w:lineRule="auto"/>
        <w:rPr>
          <w:rFonts w:cstheme="minorHAnsi"/>
          <w:sz w:val="24"/>
          <w:szCs w:val="24"/>
        </w:rPr>
      </w:pPr>
      <w:r w:rsidRPr="006149F6">
        <w:rPr>
          <w:rFonts w:cstheme="minorHAnsi"/>
          <w:sz w:val="24"/>
          <w:szCs w:val="24"/>
        </w:rPr>
        <w:t>Equality, inclusivity and a culture listening to children, young people and adults</w:t>
      </w:r>
    </w:p>
    <w:p w14:paraId="4046236D" w14:textId="346D91A1" w:rsidR="006149F6" w:rsidRPr="006149F6" w:rsidRDefault="006149F6" w:rsidP="006149F6">
      <w:pPr>
        <w:pStyle w:val="ListParagraph"/>
        <w:numPr>
          <w:ilvl w:val="0"/>
          <w:numId w:val="19"/>
        </w:numPr>
        <w:spacing w:after="0" w:line="240" w:lineRule="auto"/>
        <w:rPr>
          <w:rFonts w:cstheme="minorHAnsi"/>
          <w:sz w:val="24"/>
          <w:szCs w:val="24"/>
        </w:rPr>
      </w:pPr>
      <w:r w:rsidRPr="006149F6">
        <w:rPr>
          <w:rFonts w:cstheme="minorHAnsi"/>
          <w:sz w:val="24"/>
          <w:szCs w:val="24"/>
        </w:rPr>
        <w:t>Information Management and Sharing</w:t>
      </w:r>
    </w:p>
    <w:p w14:paraId="14A4BBE9" w14:textId="20632E68" w:rsidR="006149F6" w:rsidRPr="004D3F9B" w:rsidRDefault="006149F6" w:rsidP="006149F6">
      <w:pPr>
        <w:pStyle w:val="ListParagraph"/>
        <w:numPr>
          <w:ilvl w:val="0"/>
          <w:numId w:val="19"/>
        </w:numPr>
        <w:spacing w:after="0" w:line="240" w:lineRule="auto"/>
        <w:rPr>
          <w:rFonts w:cstheme="minorHAnsi"/>
          <w:sz w:val="24"/>
          <w:szCs w:val="24"/>
        </w:rPr>
      </w:pPr>
      <w:r w:rsidRPr="006149F6">
        <w:rPr>
          <w:rFonts w:cstheme="minorHAnsi"/>
          <w:sz w:val="24"/>
          <w:szCs w:val="24"/>
        </w:rPr>
        <w:t>Development of Services.</w:t>
      </w:r>
    </w:p>
    <w:p w14:paraId="499199BF" w14:textId="746ABB8C" w:rsidR="006149F6" w:rsidRDefault="006149F6" w:rsidP="004D3F9B">
      <w:pPr>
        <w:widowControl w:val="0"/>
        <w:suppressAutoHyphens/>
        <w:spacing w:after="0" w:line="240" w:lineRule="auto"/>
        <w:rPr>
          <w:rFonts w:cstheme="minorHAnsi"/>
          <w:b/>
          <w:sz w:val="24"/>
          <w:szCs w:val="24"/>
        </w:rPr>
      </w:pPr>
    </w:p>
    <w:p w14:paraId="3DA9E724" w14:textId="3F3C0A19" w:rsidR="004D3F9B" w:rsidRPr="004D3F9B" w:rsidRDefault="004D3F9B" w:rsidP="004D3F9B">
      <w:pPr>
        <w:widowControl w:val="0"/>
        <w:suppressAutoHyphens/>
        <w:spacing w:after="0" w:line="240" w:lineRule="auto"/>
        <w:rPr>
          <w:sz w:val="32"/>
        </w:rPr>
      </w:pPr>
      <w:r w:rsidRPr="004D3F9B">
        <w:rPr>
          <w:rFonts w:cstheme="minorHAnsi"/>
          <w:sz w:val="24"/>
          <w:szCs w:val="24"/>
        </w:rPr>
        <w:t xml:space="preserve">The </w:t>
      </w:r>
      <w:r>
        <w:rPr>
          <w:rFonts w:cstheme="minorHAnsi"/>
          <w:sz w:val="24"/>
          <w:szCs w:val="24"/>
        </w:rPr>
        <w:t>document has been prepared by Liz Lockey, Chief Officer of Hambleton Community Action</w:t>
      </w:r>
      <w:r w:rsidR="00405539">
        <w:rPr>
          <w:rFonts w:cstheme="minorHAnsi"/>
          <w:sz w:val="24"/>
          <w:szCs w:val="24"/>
        </w:rPr>
        <w:t>,</w:t>
      </w:r>
      <w:r>
        <w:rPr>
          <w:rFonts w:cstheme="minorHAnsi"/>
          <w:sz w:val="24"/>
          <w:szCs w:val="24"/>
        </w:rPr>
        <w:t xml:space="preserve"> in partnership with Community First Yorkshire.  It </w:t>
      </w:r>
      <w:r w:rsidR="00405539">
        <w:rPr>
          <w:rFonts w:cstheme="minorHAnsi"/>
          <w:sz w:val="24"/>
          <w:szCs w:val="24"/>
        </w:rPr>
        <w:t>was</w:t>
      </w:r>
      <w:r>
        <w:rPr>
          <w:rFonts w:cstheme="minorHAnsi"/>
          <w:sz w:val="24"/>
          <w:szCs w:val="24"/>
        </w:rPr>
        <w:t xml:space="preserve"> piloted </w:t>
      </w:r>
      <w:r w:rsidR="00405539">
        <w:rPr>
          <w:rFonts w:cstheme="minorHAnsi"/>
          <w:sz w:val="24"/>
          <w:szCs w:val="24"/>
        </w:rPr>
        <w:t>with</w:t>
      </w:r>
      <w:r>
        <w:rPr>
          <w:rFonts w:cstheme="minorHAnsi"/>
          <w:sz w:val="24"/>
          <w:szCs w:val="24"/>
        </w:rPr>
        <w:t xml:space="preserve"> a number of VCSE organisations to test out the content and approach.  Colleagues at NYCC involved in the North Yorkshire </w:t>
      </w:r>
      <w:hyperlink r:id="rId9" w:history="1">
        <w:r w:rsidRPr="00405539">
          <w:rPr>
            <w:rStyle w:val="Hyperlink"/>
            <w:rFonts w:cstheme="minorHAnsi"/>
            <w:sz w:val="24"/>
            <w:szCs w:val="24"/>
          </w:rPr>
          <w:t>Safeguarding Adults Board</w:t>
        </w:r>
      </w:hyperlink>
      <w:r>
        <w:rPr>
          <w:rFonts w:cstheme="minorHAnsi"/>
          <w:sz w:val="24"/>
          <w:szCs w:val="24"/>
        </w:rPr>
        <w:t xml:space="preserve"> and </w:t>
      </w:r>
      <w:r w:rsidR="00405539">
        <w:rPr>
          <w:rFonts w:cstheme="minorHAnsi"/>
          <w:sz w:val="24"/>
          <w:szCs w:val="24"/>
        </w:rPr>
        <w:t xml:space="preserve">the North Yorkshire </w:t>
      </w:r>
      <w:hyperlink r:id="rId10" w:history="1">
        <w:r w:rsidR="00405539" w:rsidRPr="00405539">
          <w:rPr>
            <w:rStyle w:val="Hyperlink"/>
            <w:rFonts w:cstheme="minorHAnsi"/>
            <w:sz w:val="24"/>
            <w:szCs w:val="24"/>
          </w:rPr>
          <w:t>Safeguarding Children Partnership</w:t>
        </w:r>
      </w:hyperlink>
      <w:r w:rsidR="00405539">
        <w:rPr>
          <w:rFonts w:cstheme="minorHAnsi"/>
          <w:sz w:val="24"/>
          <w:szCs w:val="24"/>
        </w:rPr>
        <w:t xml:space="preserve"> have been involved.</w:t>
      </w:r>
    </w:p>
    <w:p w14:paraId="0C3415C9" w14:textId="77777777" w:rsidR="00045F9E" w:rsidRDefault="00045F9E" w:rsidP="003273C0">
      <w:pPr>
        <w:spacing w:after="0" w:line="240" w:lineRule="auto"/>
        <w:textAlignment w:val="baseline"/>
        <w:rPr>
          <w:rFonts w:cs="Arial"/>
          <w:b/>
          <w:color w:val="0072CE"/>
          <w:sz w:val="32"/>
          <w:szCs w:val="32"/>
        </w:rPr>
      </w:pPr>
    </w:p>
    <w:p w14:paraId="7818C1DA" w14:textId="41704C83" w:rsidR="006149F6" w:rsidRDefault="006149F6" w:rsidP="003273C0">
      <w:pPr>
        <w:spacing w:after="0" w:line="240" w:lineRule="auto"/>
        <w:textAlignment w:val="baseline"/>
        <w:rPr>
          <w:rFonts w:cs="Arial"/>
          <w:b/>
          <w:color w:val="0072CE"/>
          <w:sz w:val="32"/>
          <w:szCs w:val="32"/>
        </w:rPr>
      </w:pPr>
      <w:r>
        <w:rPr>
          <w:rFonts w:cs="Arial"/>
          <w:b/>
          <w:color w:val="0072CE"/>
          <w:sz w:val="32"/>
          <w:szCs w:val="32"/>
        </w:rPr>
        <w:t>Checklist and links to guidance and templates</w:t>
      </w:r>
    </w:p>
    <w:p w14:paraId="18C4224C" w14:textId="77777777" w:rsidR="006149F6" w:rsidRDefault="006149F6" w:rsidP="0051497C">
      <w:pPr>
        <w:widowControl w:val="0"/>
        <w:suppressAutoHyphens/>
        <w:spacing w:after="0" w:line="240" w:lineRule="auto"/>
        <w:jc w:val="center"/>
        <w:rPr>
          <w:b/>
          <w:sz w:val="32"/>
        </w:rPr>
      </w:pPr>
    </w:p>
    <w:tbl>
      <w:tblPr>
        <w:tblStyle w:val="TableGrid"/>
        <w:tblW w:w="5000" w:type="pct"/>
        <w:tblLook w:val="04A0" w:firstRow="1" w:lastRow="0" w:firstColumn="1" w:lastColumn="0" w:noHBand="0" w:noVBand="1"/>
      </w:tblPr>
      <w:tblGrid>
        <w:gridCol w:w="1723"/>
        <w:gridCol w:w="8733"/>
      </w:tblGrid>
      <w:tr w:rsidR="003528EC" w14:paraId="782FE23B" w14:textId="77777777" w:rsidTr="003273C0">
        <w:tc>
          <w:tcPr>
            <w:tcW w:w="824" w:type="pct"/>
          </w:tcPr>
          <w:p w14:paraId="0C89A251" w14:textId="77777777" w:rsidR="003528EC" w:rsidRPr="00460594" w:rsidRDefault="003528EC" w:rsidP="00A424E5">
            <w:pPr>
              <w:spacing w:before="120" w:after="120"/>
              <w:rPr>
                <w:b/>
              </w:rPr>
            </w:pPr>
            <w:r w:rsidRPr="00460594">
              <w:rPr>
                <w:b/>
              </w:rPr>
              <w:t>Name of organisation</w:t>
            </w:r>
          </w:p>
        </w:tc>
        <w:tc>
          <w:tcPr>
            <w:tcW w:w="4176" w:type="pct"/>
          </w:tcPr>
          <w:p w14:paraId="1724C1EA" w14:textId="77777777" w:rsidR="003528EC" w:rsidRDefault="003528EC" w:rsidP="00A424E5">
            <w:pPr>
              <w:spacing w:before="120" w:after="12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3528EC" w14:paraId="6174A50C" w14:textId="77777777" w:rsidTr="003273C0">
        <w:tc>
          <w:tcPr>
            <w:tcW w:w="824" w:type="pct"/>
          </w:tcPr>
          <w:p w14:paraId="6006E26C" w14:textId="77777777" w:rsidR="003528EC" w:rsidRPr="00460594" w:rsidRDefault="003528EC" w:rsidP="00A424E5">
            <w:pPr>
              <w:spacing w:before="120" w:after="120"/>
              <w:rPr>
                <w:b/>
              </w:rPr>
            </w:pPr>
            <w:r w:rsidRPr="00460594">
              <w:rPr>
                <w:b/>
              </w:rPr>
              <w:t>Type of organisation</w:t>
            </w:r>
          </w:p>
        </w:tc>
        <w:tc>
          <w:tcPr>
            <w:tcW w:w="4176" w:type="pct"/>
          </w:tcPr>
          <w:p w14:paraId="03294625" w14:textId="4DCED913" w:rsidR="003528EC" w:rsidRDefault="00031137" w:rsidP="00A424E5">
            <w:pPr>
              <w:spacing w:before="120" w:after="120"/>
            </w:pPr>
            <w:r>
              <w:rPr>
                <w:rFonts w:ascii="Arial" w:hAnsi="Arial" w:cs="Arial"/>
              </w:rPr>
              <w:fldChar w:fldCharType="begin">
                <w:ffData>
                  <w:name w:val=""/>
                  <w:enabled/>
                  <w:calcOnExit/>
                  <w:ddList>
                    <w:listEntry w:val="Select"/>
                    <w:listEntry w:val="Registered Charity"/>
                    <w:listEntry w:val="Community Group"/>
                    <w:listEntry w:val="Social Enterprise"/>
                    <w:listEntry w:val="Other"/>
                  </w:ddList>
                </w:ffData>
              </w:fldChar>
            </w:r>
            <w:r>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Pr>
                <w:rFonts w:ascii="Arial" w:hAnsi="Arial" w:cs="Arial"/>
              </w:rPr>
              <w:fldChar w:fldCharType="end"/>
            </w:r>
          </w:p>
        </w:tc>
      </w:tr>
      <w:tr w:rsidR="003528EC" w14:paraId="1762C733" w14:textId="77777777" w:rsidTr="003273C0">
        <w:tc>
          <w:tcPr>
            <w:tcW w:w="824" w:type="pct"/>
          </w:tcPr>
          <w:p w14:paraId="52ECB2A0" w14:textId="77777777" w:rsidR="003528EC" w:rsidRPr="00460594" w:rsidRDefault="003528EC" w:rsidP="00A424E5">
            <w:pPr>
              <w:spacing w:before="120" w:after="120"/>
              <w:rPr>
                <w:b/>
              </w:rPr>
            </w:pPr>
            <w:r w:rsidRPr="00460594">
              <w:rPr>
                <w:b/>
              </w:rPr>
              <w:t>Completed by</w:t>
            </w:r>
          </w:p>
        </w:tc>
        <w:tc>
          <w:tcPr>
            <w:tcW w:w="4176" w:type="pct"/>
          </w:tcPr>
          <w:p w14:paraId="5D8D78DE" w14:textId="77777777" w:rsidR="003528EC" w:rsidRDefault="003528EC" w:rsidP="00A424E5">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28EC" w14:paraId="0E2D5143" w14:textId="77777777" w:rsidTr="003273C0">
        <w:tc>
          <w:tcPr>
            <w:tcW w:w="824" w:type="pct"/>
          </w:tcPr>
          <w:p w14:paraId="4380AE3E" w14:textId="77777777" w:rsidR="003528EC" w:rsidRPr="00460594" w:rsidRDefault="003528EC" w:rsidP="00A424E5">
            <w:pPr>
              <w:spacing w:before="120" w:after="120"/>
              <w:rPr>
                <w:b/>
              </w:rPr>
            </w:pPr>
            <w:r>
              <w:rPr>
                <w:b/>
              </w:rPr>
              <w:t>Role</w:t>
            </w:r>
          </w:p>
        </w:tc>
        <w:tc>
          <w:tcPr>
            <w:tcW w:w="4176" w:type="pct"/>
          </w:tcPr>
          <w:p w14:paraId="3AA95BA3" w14:textId="77777777" w:rsidR="003528EC" w:rsidRDefault="003528EC" w:rsidP="00A424E5">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28EC" w14:paraId="4AC0CCF9" w14:textId="77777777" w:rsidTr="003273C0">
        <w:tc>
          <w:tcPr>
            <w:tcW w:w="824" w:type="pct"/>
          </w:tcPr>
          <w:p w14:paraId="7B933108" w14:textId="77777777" w:rsidR="003528EC" w:rsidRPr="00460594" w:rsidRDefault="003528EC" w:rsidP="00A424E5">
            <w:pPr>
              <w:spacing w:before="120" w:after="120"/>
              <w:rPr>
                <w:b/>
              </w:rPr>
            </w:pPr>
            <w:r w:rsidRPr="00460594">
              <w:rPr>
                <w:b/>
              </w:rPr>
              <w:t>Contact details (email)</w:t>
            </w:r>
          </w:p>
        </w:tc>
        <w:tc>
          <w:tcPr>
            <w:tcW w:w="4176" w:type="pct"/>
          </w:tcPr>
          <w:p w14:paraId="58CCFADD" w14:textId="77777777" w:rsidR="003528EC" w:rsidRDefault="003528EC" w:rsidP="00A424E5">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843A61" w14:textId="77777777" w:rsidR="00A424E5" w:rsidRDefault="00A424E5"/>
    <w:tbl>
      <w:tblPr>
        <w:tblStyle w:val="TableGrid"/>
        <w:tblW w:w="0" w:type="auto"/>
        <w:tblLook w:val="04A0" w:firstRow="1" w:lastRow="0" w:firstColumn="1" w:lastColumn="0" w:noHBand="0" w:noVBand="1"/>
      </w:tblPr>
      <w:tblGrid>
        <w:gridCol w:w="4184"/>
        <w:gridCol w:w="4043"/>
        <w:gridCol w:w="1184"/>
        <w:gridCol w:w="1045"/>
      </w:tblGrid>
      <w:tr w:rsidR="00687484" w:rsidRPr="00687484" w14:paraId="7F8E15ED" w14:textId="77777777" w:rsidTr="00687484">
        <w:tc>
          <w:tcPr>
            <w:tcW w:w="15388" w:type="dxa"/>
            <w:gridSpan w:val="4"/>
            <w:shd w:val="clear" w:color="auto" w:fill="808080" w:themeFill="background1" w:themeFillShade="80"/>
          </w:tcPr>
          <w:p w14:paraId="28C097D9" w14:textId="7F4E95A5" w:rsidR="003528EC" w:rsidRPr="00687484" w:rsidRDefault="003273C0">
            <w:pPr>
              <w:rPr>
                <w:b/>
                <w:color w:val="FFFFFF" w:themeColor="background1"/>
                <w:sz w:val="28"/>
              </w:rPr>
            </w:pPr>
            <w:r>
              <w:rPr>
                <w:b/>
                <w:color w:val="FFFFFF" w:themeColor="background1"/>
                <w:sz w:val="28"/>
              </w:rPr>
              <w:t>Leadership, Policies and P</w:t>
            </w:r>
            <w:r w:rsidR="00AD6E69" w:rsidRPr="00687484">
              <w:rPr>
                <w:b/>
                <w:color w:val="FFFFFF" w:themeColor="background1"/>
                <w:sz w:val="28"/>
              </w:rPr>
              <w:t>rocedures</w:t>
            </w:r>
          </w:p>
        </w:tc>
      </w:tr>
      <w:tr w:rsidR="003528EC" w14:paraId="67348326" w14:textId="77777777" w:rsidTr="00AD6E69">
        <w:tc>
          <w:tcPr>
            <w:tcW w:w="15388" w:type="dxa"/>
            <w:gridSpan w:val="4"/>
          </w:tcPr>
          <w:p w14:paraId="08EC2AD9" w14:textId="77777777" w:rsidR="003528EC" w:rsidRDefault="003528EC"/>
        </w:tc>
      </w:tr>
      <w:tr w:rsidR="00687484" w:rsidRPr="00687484" w14:paraId="02980B1B" w14:textId="77777777" w:rsidTr="00687484">
        <w:tblPrEx>
          <w:jc w:val="center"/>
        </w:tblPrEx>
        <w:trPr>
          <w:trHeight w:val="301"/>
          <w:jc w:val="center"/>
        </w:trPr>
        <w:tc>
          <w:tcPr>
            <w:tcW w:w="6447" w:type="dxa"/>
          </w:tcPr>
          <w:p w14:paraId="64982B1C" w14:textId="77777777" w:rsidR="00687484" w:rsidRPr="00687484" w:rsidRDefault="00687484" w:rsidP="00A424E5">
            <w:pPr>
              <w:widowControl w:val="0"/>
              <w:suppressAutoHyphens/>
              <w:rPr>
                <w:rFonts w:ascii="Arial" w:hAnsi="Arial" w:cs="Arial"/>
                <w:b/>
              </w:rPr>
            </w:pPr>
            <w:r w:rsidRPr="00687484">
              <w:rPr>
                <w:rFonts w:ascii="Arial" w:hAnsi="Arial" w:cs="Arial"/>
                <w:b/>
              </w:rPr>
              <w:t>Requirement</w:t>
            </w:r>
          </w:p>
        </w:tc>
        <w:tc>
          <w:tcPr>
            <w:tcW w:w="6448" w:type="dxa"/>
          </w:tcPr>
          <w:p w14:paraId="3CBAB700" w14:textId="77777777" w:rsidR="00687484" w:rsidRPr="00296D64" w:rsidRDefault="00687484" w:rsidP="00687484">
            <w:pPr>
              <w:pStyle w:val="ListParagraph"/>
              <w:widowControl w:val="0"/>
              <w:suppressAutoHyphens/>
              <w:ind w:left="0"/>
              <w:rPr>
                <w:rFonts w:ascii="Arial" w:hAnsi="Arial" w:cs="Arial"/>
                <w:b/>
              </w:rPr>
            </w:pPr>
            <w:r w:rsidRPr="00296D64">
              <w:rPr>
                <w:rFonts w:ascii="Arial" w:hAnsi="Arial" w:cs="Arial"/>
                <w:b/>
              </w:rPr>
              <w:t>Useful links:</w:t>
            </w:r>
          </w:p>
        </w:tc>
        <w:tc>
          <w:tcPr>
            <w:tcW w:w="1275" w:type="dxa"/>
            <w:vAlign w:val="center"/>
          </w:tcPr>
          <w:p w14:paraId="620B4F11" w14:textId="77777777" w:rsidR="00687484" w:rsidRPr="00687484" w:rsidRDefault="00687484" w:rsidP="00A424E5">
            <w:pPr>
              <w:widowControl w:val="0"/>
              <w:suppressAutoHyphens/>
              <w:jc w:val="center"/>
              <w:rPr>
                <w:rFonts w:ascii="Arial" w:hAnsi="Arial" w:cs="Arial"/>
                <w:b/>
              </w:rPr>
            </w:pPr>
            <w:r w:rsidRPr="00687484">
              <w:rPr>
                <w:rFonts w:ascii="Arial" w:hAnsi="Arial" w:cs="Arial"/>
                <w:b/>
              </w:rPr>
              <w:t>Children</w:t>
            </w:r>
          </w:p>
        </w:tc>
        <w:tc>
          <w:tcPr>
            <w:tcW w:w="1218" w:type="dxa"/>
            <w:vAlign w:val="center"/>
          </w:tcPr>
          <w:p w14:paraId="66E537BC" w14:textId="77777777" w:rsidR="00687484" w:rsidRPr="00687484" w:rsidRDefault="00687484" w:rsidP="00A424E5">
            <w:pPr>
              <w:widowControl w:val="0"/>
              <w:suppressAutoHyphens/>
              <w:jc w:val="center"/>
              <w:rPr>
                <w:rFonts w:ascii="Arial" w:hAnsi="Arial" w:cs="Arial"/>
                <w:b/>
              </w:rPr>
            </w:pPr>
            <w:r w:rsidRPr="00687484">
              <w:rPr>
                <w:rFonts w:ascii="Arial" w:hAnsi="Arial" w:cs="Arial"/>
                <w:b/>
              </w:rPr>
              <w:t>Adults</w:t>
            </w:r>
          </w:p>
        </w:tc>
      </w:tr>
      <w:tr w:rsidR="00687484" w:rsidRPr="00ED6F4B" w14:paraId="4F157753" w14:textId="77777777" w:rsidTr="00687484">
        <w:trPr>
          <w:trHeight w:val="760"/>
        </w:trPr>
        <w:tc>
          <w:tcPr>
            <w:tcW w:w="6447" w:type="dxa"/>
          </w:tcPr>
          <w:p w14:paraId="1DEEBC30" w14:textId="77777777" w:rsidR="00687484" w:rsidRPr="00ED6F4B" w:rsidRDefault="00687484" w:rsidP="00687484">
            <w:pPr>
              <w:pStyle w:val="ListParagraph"/>
              <w:widowControl w:val="0"/>
              <w:numPr>
                <w:ilvl w:val="0"/>
                <w:numId w:val="1"/>
              </w:numPr>
              <w:suppressAutoHyphens/>
              <w:rPr>
                <w:rFonts w:ascii="Arial" w:hAnsi="Arial" w:cs="Arial"/>
              </w:rPr>
            </w:pPr>
            <w:r w:rsidRPr="00ED6F4B">
              <w:rPr>
                <w:rFonts w:ascii="Arial" w:hAnsi="Arial" w:cs="Arial"/>
              </w:rPr>
              <w:t>We have separate safeguarding policies and procedures for children and adults which are reviewed at least every three years or sooner where there is a major change in the organisation, relevant legislation or guidance.</w:t>
            </w:r>
          </w:p>
        </w:tc>
        <w:tc>
          <w:tcPr>
            <w:tcW w:w="6448" w:type="dxa"/>
          </w:tcPr>
          <w:p w14:paraId="6AB64BD0" w14:textId="77777777" w:rsidR="00687484" w:rsidRPr="00296D64" w:rsidRDefault="00482B11" w:rsidP="00687484">
            <w:pPr>
              <w:pStyle w:val="ListParagraph"/>
              <w:widowControl w:val="0"/>
              <w:numPr>
                <w:ilvl w:val="0"/>
                <w:numId w:val="6"/>
              </w:numPr>
              <w:suppressAutoHyphens/>
              <w:rPr>
                <w:rFonts w:ascii="Arial" w:hAnsi="Arial" w:cs="Arial"/>
                <w:color w:val="0070C0"/>
              </w:rPr>
            </w:pPr>
            <w:hyperlink r:id="rId11" w:history="1">
              <w:r w:rsidR="00687484" w:rsidRPr="00296D64">
                <w:rPr>
                  <w:rStyle w:val="Hyperlink"/>
                  <w:rFonts w:ascii="Arial" w:hAnsi="Arial" w:cs="Arial"/>
                  <w:color w:val="0070C0"/>
                </w:rPr>
                <w:t>NYSCP Writing a Child Protection Policy Practice Guidance</w:t>
              </w:r>
            </w:hyperlink>
          </w:p>
          <w:p w14:paraId="4623DB0B" w14:textId="77777777" w:rsidR="00687484" w:rsidRPr="00E029C0" w:rsidRDefault="00482B11" w:rsidP="00687484">
            <w:pPr>
              <w:pStyle w:val="ListParagraph"/>
              <w:widowControl w:val="0"/>
              <w:numPr>
                <w:ilvl w:val="0"/>
                <w:numId w:val="6"/>
              </w:numPr>
              <w:suppressAutoHyphens/>
              <w:rPr>
                <w:rStyle w:val="Hyperlink"/>
                <w:rFonts w:ascii="Arial" w:hAnsi="Arial" w:cs="Arial"/>
                <w:color w:val="0070C0"/>
                <w:u w:val="none"/>
              </w:rPr>
            </w:pPr>
            <w:hyperlink r:id="rId12" w:history="1">
              <w:r w:rsidR="00687484" w:rsidRPr="00E029C0">
                <w:rPr>
                  <w:rStyle w:val="Hyperlink"/>
                  <w:rFonts w:ascii="Arial" w:hAnsi="Arial" w:cs="Arial"/>
                  <w:color w:val="0070C0"/>
                </w:rPr>
                <w:t>NYSAB Safeguarding Adults Policy and Procedures Guidance Template</w:t>
              </w:r>
            </w:hyperlink>
          </w:p>
          <w:p w14:paraId="1036ABE2" w14:textId="71810175" w:rsidR="0015038A" w:rsidRPr="00E029C0" w:rsidRDefault="00482B11" w:rsidP="00687484">
            <w:pPr>
              <w:pStyle w:val="ListParagraph"/>
              <w:widowControl w:val="0"/>
              <w:numPr>
                <w:ilvl w:val="0"/>
                <w:numId w:val="6"/>
              </w:numPr>
              <w:suppressAutoHyphens/>
              <w:rPr>
                <w:rStyle w:val="Hyperlink"/>
                <w:rFonts w:ascii="Arial" w:hAnsi="Arial" w:cs="Arial"/>
                <w:color w:val="0070C0"/>
                <w:u w:val="none"/>
              </w:rPr>
            </w:pPr>
            <w:hyperlink r:id="rId13" w:history="1">
              <w:r w:rsidR="00E029C0" w:rsidRPr="00144093">
                <w:rPr>
                  <w:rStyle w:val="Hyperlink"/>
                  <w:rFonts w:ascii="Arial" w:hAnsi="Arial" w:cs="Arial"/>
                </w:rPr>
                <w:t>Safeguarding C</w:t>
              </w:r>
              <w:r w:rsidR="0015038A" w:rsidRPr="00144093">
                <w:rPr>
                  <w:rStyle w:val="Hyperlink"/>
                  <w:rFonts w:ascii="Arial" w:hAnsi="Arial" w:cs="Arial"/>
                </w:rPr>
                <w:t>hildren</w:t>
              </w:r>
              <w:r w:rsidR="00E029C0" w:rsidRPr="00144093">
                <w:rPr>
                  <w:rStyle w:val="Hyperlink"/>
                  <w:rFonts w:ascii="Arial" w:hAnsi="Arial" w:cs="Arial"/>
                </w:rPr>
                <w:t xml:space="preserve"> P</w:t>
              </w:r>
              <w:r w:rsidR="0015038A" w:rsidRPr="00144093">
                <w:rPr>
                  <w:rStyle w:val="Hyperlink"/>
                  <w:rFonts w:ascii="Arial" w:hAnsi="Arial" w:cs="Arial"/>
                </w:rPr>
                <w:t>olicy</w:t>
              </w:r>
              <w:r w:rsidR="00E029C0" w:rsidRPr="00144093">
                <w:rPr>
                  <w:rStyle w:val="Hyperlink"/>
                  <w:rFonts w:ascii="Arial" w:hAnsi="Arial" w:cs="Arial"/>
                </w:rPr>
                <w:t xml:space="preserve"> template</w:t>
              </w:r>
              <w:r w:rsidR="0015038A" w:rsidRPr="00144093">
                <w:rPr>
                  <w:rStyle w:val="Hyperlink"/>
                  <w:rFonts w:ascii="Arial" w:hAnsi="Arial" w:cs="Arial"/>
                </w:rPr>
                <w:t xml:space="preserve"> (</w:t>
              </w:r>
              <w:r w:rsidR="00296D64" w:rsidRPr="00144093">
                <w:rPr>
                  <w:rStyle w:val="Hyperlink"/>
                  <w:rFonts w:ascii="Arial" w:hAnsi="Arial" w:cs="Arial"/>
                </w:rPr>
                <w:t>Community First Yorkshire</w:t>
              </w:r>
              <w:r w:rsidR="0015038A" w:rsidRPr="00144093">
                <w:rPr>
                  <w:rStyle w:val="Hyperlink"/>
                  <w:rFonts w:ascii="Arial" w:hAnsi="Arial" w:cs="Arial"/>
                </w:rPr>
                <w:t>)</w:t>
              </w:r>
            </w:hyperlink>
          </w:p>
          <w:p w14:paraId="6E875B41" w14:textId="1D302D0E" w:rsidR="00BB44BA" w:rsidRPr="00E029C0" w:rsidRDefault="00482B11" w:rsidP="00E029C0">
            <w:pPr>
              <w:pStyle w:val="ListParagraph"/>
              <w:widowControl w:val="0"/>
              <w:numPr>
                <w:ilvl w:val="0"/>
                <w:numId w:val="6"/>
              </w:numPr>
              <w:suppressAutoHyphens/>
              <w:rPr>
                <w:rFonts w:ascii="Arial" w:hAnsi="Arial" w:cs="Arial"/>
                <w:color w:val="0070C0"/>
              </w:rPr>
            </w:pPr>
            <w:hyperlink r:id="rId14" w:history="1">
              <w:r w:rsidR="00651A55" w:rsidRPr="00E029C0">
                <w:rPr>
                  <w:rStyle w:val="Hyperlink"/>
                  <w:rFonts w:ascii="Arial" w:hAnsi="Arial" w:cs="Arial"/>
                  <w:color w:val="0070C0"/>
                </w:rPr>
                <w:t xml:space="preserve">Safeguarding </w:t>
              </w:r>
              <w:r w:rsidR="00E029C0" w:rsidRPr="00E029C0">
                <w:rPr>
                  <w:rStyle w:val="Hyperlink"/>
                  <w:rFonts w:ascii="Arial" w:hAnsi="Arial" w:cs="Arial"/>
                  <w:color w:val="0070C0"/>
                </w:rPr>
                <w:t xml:space="preserve">Children </w:t>
              </w:r>
              <w:r w:rsidR="00651A55" w:rsidRPr="00E029C0">
                <w:rPr>
                  <w:rStyle w:val="Hyperlink"/>
                  <w:rFonts w:ascii="Arial" w:hAnsi="Arial" w:cs="Arial"/>
                  <w:color w:val="0070C0"/>
                </w:rPr>
                <w:t xml:space="preserve">Procedures </w:t>
              </w:r>
              <w:r w:rsidR="00E029C0" w:rsidRPr="00E029C0">
                <w:rPr>
                  <w:rStyle w:val="Hyperlink"/>
                  <w:rFonts w:ascii="Arial" w:hAnsi="Arial" w:cs="Arial"/>
                  <w:color w:val="0070C0"/>
                </w:rPr>
                <w:t xml:space="preserve">template </w:t>
              </w:r>
              <w:r w:rsidR="00651A55" w:rsidRPr="00E029C0">
                <w:rPr>
                  <w:rStyle w:val="Hyperlink"/>
                  <w:rFonts w:ascii="Arial" w:hAnsi="Arial" w:cs="Arial"/>
                  <w:color w:val="0070C0"/>
                </w:rPr>
                <w:t>(</w:t>
              </w:r>
              <w:r w:rsidR="00296D64" w:rsidRPr="00E029C0">
                <w:rPr>
                  <w:rStyle w:val="Hyperlink"/>
                  <w:rFonts w:ascii="Arial" w:hAnsi="Arial" w:cs="Arial"/>
                  <w:color w:val="0070C0"/>
                </w:rPr>
                <w:t>Community First Yorkshire</w:t>
              </w:r>
              <w:r w:rsidR="00651A55" w:rsidRPr="00E029C0">
                <w:rPr>
                  <w:rStyle w:val="Hyperlink"/>
                  <w:rFonts w:ascii="Arial" w:hAnsi="Arial" w:cs="Arial"/>
                  <w:color w:val="0070C0"/>
                </w:rPr>
                <w:t>)</w:t>
              </w:r>
            </w:hyperlink>
          </w:p>
        </w:tc>
        <w:tc>
          <w:tcPr>
            <w:tcW w:w="1275" w:type="dxa"/>
          </w:tcPr>
          <w:p w14:paraId="59C4ADA5" w14:textId="693217F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69467578" w14:textId="5D610848"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15A996C9" w14:textId="77777777" w:rsidTr="00687484">
        <w:tc>
          <w:tcPr>
            <w:tcW w:w="6447" w:type="dxa"/>
          </w:tcPr>
          <w:p w14:paraId="058F993A" w14:textId="77777777" w:rsidR="00687484" w:rsidRPr="00ED6F4B" w:rsidRDefault="00687484" w:rsidP="00687484">
            <w:pPr>
              <w:pStyle w:val="ListParagraph"/>
              <w:widowControl w:val="0"/>
              <w:numPr>
                <w:ilvl w:val="0"/>
                <w:numId w:val="1"/>
              </w:numPr>
              <w:suppressAutoHyphens/>
              <w:rPr>
                <w:rFonts w:ascii="Arial" w:hAnsi="Arial" w:cs="Arial"/>
              </w:rPr>
            </w:pPr>
            <w:r w:rsidRPr="00ED6F4B">
              <w:rPr>
                <w:rFonts w:ascii="Arial" w:hAnsi="Arial" w:cs="Arial"/>
              </w:rPr>
              <w:t>The organisation’s policies and procedures are consistent with the local multi-agency safeguarding procedures for the respective NYSCP/ NYSAB as appropriate.</w:t>
            </w:r>
          </w:p>
        </w:tc>
        <w:tc>
          <w:tcPr>
            <w:tcW w:w="6448" w:type="dxa"/>
          </w:tcPr>
          <w:p w14:paraId="70F5F306" w14:textId="77777777" w:rsidR="00687484" w:rsidRPr="00296D64" w:rsidRDefault="00482B11" w:rsidP="00687484">
            <w:pPr>
              <w:pStyle w:val="ListParagraph"/>
              <w:widowControl w:val="0"/>
              <w:numPr>
                <w:ilvl w:val="0"/>
                <w:numId w:val="7"/>
              </w:numPr>
              <w:suppressAutoHyphens/>
              <w:rPr>
                <w:rFonts w:ascii="Arial" w:hAnsi="Arial" w:cs="Arial"/>
              </w:rPr>
            </w:pPr>
            <w:hyperlink r:id="rId15" w:anchor="Procedures" w:history="1">
              <w:r w:rsidR="00687484" w:rsidRPr="00296D64">
                <w:rPr>
                  <w:rStyle w:val="Hyperlink"/>
                  <w:rFonts w:ascii="Arial" w:hAnsi="Arial" w:cs="Arial"/>
                </w:rPr>
                <w:t>NYSCP Safeguarding Procedures</w:t>
              </w:r>
            </w:hyperlink>
          </w:p>
          <w:p w14:paraId="26792CC9" w14:textId="77777777" w:rsidR="00687484" w:rsidRPr="00296D64" w:rsidRDefault="00482B11" w:rsidP="00687484">
            <w:pPr>
              <w:pStyle w:val="ListParagraph"/>
              <w:widowControl w:val="0"/>
              <w:numPr>
                <w:ilvl w:val="0"/>
                <w:numId w:val="7"/>
              </w:numPr>
              <w:suppressAutoHyphens/>
              <w:rPr>
                <w:rFonts w:ascii="Arial" w:hAnsi="Arial" w:cs="Arial"/>
              </w:rPr>
            </w:pPr>
            <w:hyperlink r:id="rId16" w:history="1">
              <w:r w:rsidR="00687484" w:rsidRPr="00296D64">
                <w:rPr>
                  <w:rStyle w:val="Hyperlink"/>
                  <w:rFonts w:ascii="Arial" w:hAnsi="Arial" w:cs="Arial"/>
                </w:rPr>
                <w:t>NYSAB Joint Multi-Agency Safeguarding Adults Policy and Procedures</w:t>
              </w:r>
            </w:hyperlink>
          </w:p>
        </w:tc>
        <w:tc>
          <w:tcPr>
            <w:tcW w:w="1275" w:type="dxa"/>
          </w:tcPr>
          <w:p w14:paraId="11B7DB63" w14:textId="243F7275"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55681990"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0BCB3D6B" w14:textId="77777777" w:rsidTr="00687484">
        <w:tc>
          <w:tcPr>
            <w:tcW w:w="6447" w:type="dxa"/>
          </w:tcPr>
          <w:p w14:paraId="260A5EF5" w14:textId="63C56B0A" w:rsidR="00687484" w:rsidRPr="00ED6F4B" w:rsidRDefault="00687484" w:rsidP="00AD6E69">
            <w:pPr>
              <w:pStyle w:val="ListParagraph"/>
              <w:numPr>
                <w:ilvl w:val="0"/>
                <w:numId w:val="1"/>
              </w:numPr>
              <w:rPr>
                <w:rFonts w:ascii="Arial" w:hAnsi="Arial" w:cs="Arial"/>
              </w:rPr>
            </w:pPr>
            <w:r w:rsidRPr="00ED6F4B">
              <w:rPr>
                <w:rFonts w:ascii="Arial" w:hAnsi="Arial" w:cs="Arial"/>
              </w:rPr>
              <w:t>Our policies and procedures enable and encourage a culture for issues about safeguarding and promoting the welfare of children, young people and adults to be raised, and appropriately addressed.</w:t>
            </w:r>
          </w:p>
        </w:tc>
        <w:tc>
          <w:tcPr>
            <w:tcW w:w="6448" w:type="dxa"/>
          </w:tcPr>
          <w:p w14:paraId="76E9B0D8" w14:textId="77777777" w:rsidR="00687484" w:rsidRPr="00296D64" w:rsidRDefault="00687484" w:rsidP="00687484">
            <w:pPr>
              <w:rPr>
                <w:rFonts w:ascii="Arial" w:hAnsi="Arial" w:cs="Arial"/>
              </w:rPr>
            </w:pPr>
          </w:p>
        </w:tc>
        <w:tc>
          <w:tcPr>
            <w:tcW w:w="1275" w:type="dxa"/>
          </w:tcPr>
          <w:p w14:paraId="7E32587C"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6C797D5D"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2A20B99D" w14:textId="77777777" w:rsidTr="00687484">
        <w:tc>
          <w:tcPr>
            <w:tcW w:w="6447" w:type="dxa"/>
          </w:tcPr>
          <w:p w14:paraId="0EFFE341" w14:textId="77777777" w:rsidR="00687484" w:rsidRPr="00ED6F4B" w:rsidRDefault="00687484" w:rsidP="00AD6E69">
            <w:pPr>
              <w:pStyle w:val="ListParagraph"/>
              <w:numPr>
                <w:ilvl w:val="0"/>
                <w:numId w:val="1"/>
              </w:numPr>
              <w:rPr>
                <w:rFonts w:ascii="Arial" w:hAnsi="Arial" w:cs="Arial"/>
              </w:rPr>
            </w:pPr>
            <w:r w:rsidRPr="00ED6F4B">
              <w:rPr>
                <w:rFonts w:ascii="Arial" w:hAnsi="Arial" w:cs="Arial"/>
              </w:rPr>
              <w:t>Clear whistle-blowing procedures are in place.</w:t>
            </w:r>
          </w:p>
          <w:p w14:paraId="09BDDCA1" w14:textId="77777777" w:rsidR="00687484" w:rsidRPr="00ED6F4B" w:rsidRDefault="00687484" w:rsidP="006477CB">
            <w:pPr>
              <w:pStyle w:val="ListParagraph"/>
              <w:ind w:left="360"/>
              <w:rPr>
                <w:rFonts w:ascii="Arial" w:hAnsi="Arial" w:cs="Arial"/>
              </w:rPr>
            </w:pPr>
          </w:p>
        </w:tc>
        <w:tc>
          <w:tcPr>
            <w:tcW w:w="6448" w:type="dxa"/>
          </w:tcPr>
          <w:p w14:paraId="53C5BFD0" w14:textId="77777777" w:rsidR="00687484" w:rsidRPr="00296D64" w:rsidRDefault="00482B11" w:rsidP="00687484">
            <w:pPr>
              <w:pStyle w:val="ListParagraph"/>
              <w:numPr>
                <w:ilvl w:val="0"/>
                <w:numId w:val="8"/>
              </w:numPr>
              <w:rPr>
                <w:rFonts w:ascii="Arial" w:hAnsi="Arial" w:cs="Arial"/>
                <w:color w:val="0070C0"/>
              </w:rPr>
            </w:pPr>
            <w:hyperlink r:id="rId17" w:history="1">
              <w:r w:rsidR="00687484" w:rsidRPr="00296D64">
                <w:rPr>
                  <w:rStyle w:val="Hyperlink"/>
                  <w:rFonts w:ascii="Arial" w:hAnsi="Arial" w:cs="Arial"/>
                  <w:color w:val="0070C0"/>
                </w:rPr>
                <w:t>NYSCP Whistleblowing Practice Guidance</w:t>
              </w:r>
            </w:hyperlink>
          </w:p>
          <w:p w14:paraId="4C070E28" w14:textId="77777777" w:rsidR="00687484" w:rsidRPr="00296D64" w:rsidRDefault="00482B11" w:rsidP="00687484">
            <w:pPr>
              <w:pStyle w:val="ListParagraph"/>
              <w:numPr>
                <w:ilvl w:val="0"/>
                <w:numId w:val="8"/>
              </w:numPr>
              <w:rPr>
                <w:rStyle w:val="Hyperlink"/>
                <w:rFonts w:ascii="Arial" w:hAnsi="Arial" w:cs="Arial"/>
                <w:color w:val="0070C0"/>
                <w:u w:val="none"/>
              </w:rPr>
            </w:pPr>
            <w:hyperlink r:id="rId18" w:tgtFrame="_blank" w:tooltip="https://www.gov.uk/whistleblowing" w:history="1">
              <w:r w:rsidR="00687484" w:rsidRPr="00296D64">
                <w:rPr>
                  <w:rStyle w:val="Hyperlink"/>
                  <w:rFonts w:ascii="Arial" w:hAnsi="Arial" w:cs="Arial"/>
                  <w:color w:val="0070C0"/>
                </w:rPr>
                <w:t>Whistleblowing for employees - GOV.UK (www.gov.uk)</w:t>
              </w:r>
            </w:hyperlink>
          </w:p>
          <w:p w14:paraId="645C78A9" w14:textId="25303E06" w:rsidR="00EF542D" w:rsidRPr="00296D64" w:rsidRDefault="00482B11" w:rsidP="00687484">
            <w:pPr>
              <w:pStyle w:val="ListParagraph"/>
              <w:numPr>
                <w:ilvl w:val="0"/>
                <w:numId w:val="8"/>
              </w:numPr>
              <w:rPr>
                <w:rFonts w:ascii="Arial" w:hAnsi="Arial" w:cs="Arial"/>
                <w:color w:val="0070C0"/>
              </w:rPr>
            </w:pPr>
            <w:hyperlink r:id="rId19" w:history="1">
              <w:r w:rsidR="00EF542D" w:rsidRPr="00296D64">
                <w:rPr>
                  <w:rStyle w:val="Hyperlink"/>
                  <w:rFonts w:ascii="Arial" w:hAnsi="Arial" w:cs="Arial"/>
                  <w:color w:val="0070C0"/>
                </w:rPr>
                <w:t>NCVO – Whistleblowing – encouraging people to speak out</w:t>
              </w:r>
            </w:hyperlink>
          </w:p>
        </w:tc>
        <w:tc>
          <w:tcPr>
            <w:tcW w:w="1275" w:type="dxa"/>
          </w:tcPr>
          <w:p w14:paraId="4A8DCD07"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3CFF5305"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1652547E" w14:textId="77777777" w:rsidTr="003273C0">
        <w:trPr>
          <w:trHeight w:val="2139"/>
        </w:trPr>
        <w:tc>
          <w:tcPr>
            <w:tcW w:w="6447" w:type="dxa"/>
          </w:tcPr>
          <w:p w14:paraId="1F44F70F" w14:textId="37018675" w:rsidR="00687484" w:rsidRPr="003273C0" w:rsidRDefault="00687484" w:rsidP="003273C0">
            <w:pPr>
              <w:pStyle w:val="ListParagraph"/>
              <w:numPr>
                <w:ilvl w:val="0"/>
                <w:numId w:val="1"/>
              </w:numPr>
              <w:rPr>
                <w:rFonts w:ascii="Arial" w:hAnsi="Arial" w:cs="Arial"/>
              </w:rPr>
            </w:pPr>
            <w:r w:rsidRPr="00ED6F4B">
              <w:rPr>
                <w:rFonts w:ascii="Arial" w:hAnsi="Arial" w:cs="Arial"/>
              </w:rPr>
              <w:lastRenderedPageBreak/>
              <w:t>We have robust grievance and disciplinary procedures for dealing with unacceptable behaviour of staff and volunteers, which also include notifying the Local Authority Designated Officer (LADO) within one working day/Safeguarding Team where appropriate</w:t>
            </w:r>
          </w:p>
        </w:tc>
        <w:tc>
          <w:tcPr>
            <w:tcW w:w="6448" w:type="dxa"/>
          </w:tcPr>
          <w:p w14:paraId="33C6CBD3" w14:textId="77777777" w:rsidR="00687484" w:rsidRPr="00296D64" w:rsidRDefault="00482B11" w:rsidP="00687484">
            <w:pPr>
              <w:pStyle w:val="ListParagraph"/>
              <w:numPr>
                <w:ilvl w:val="0"/>
                <w:numId w:val="9"/>
              </w:numPr>
              <w:rPr>
                <w:rFonts w:ascii="Arial" w:hAnsi="Arial" w:cs="Arial"/>
                <w:color w:val="0070C0"/>
              </w:rPr>
            </w:pPr>
            <w:hyperlink r:id="rId20" w:history="1">
              <w:r w:rsidR="00687484" w:rsidRPr="00296D64">
                <w:rPr>
                  <w:rStyle w:val="Hyperlink"/>
                  <w:rFonts w:ascii="Arial" w:hAnsi="Arial" w:cs="Arial"/>
                  <w:color w:val="0070C0"/>
                </w:rPr>
                <w:t>NYSCP Managing Allegations Against Those Who Work or Volunteer with Children Practice Guidance</w:t>
              </w:r>
            </w:hyperlink>
            <w:r w:rsidR="00687484" w:rsidRPr="00296D64">
              <w:rPr>
                <w:rFonts w:ascii="Arial" w:hAnsi="Arial" w:cs="Arial"/>
                <w:color w:val="0070C0"/>
              </w:rPr>
              <w:t xml:space="preserve"> / </w:t>
            </w:r>
            <w:hyperlink r:id="rId21" w:history="1">
              <w:r w:rsidR="00687484" w:rsidRPr="00296D64">
                <w:rPr>
                  <w:rStyle w:val="Hyperlink"/>
                  <w:rFonts w:ascii="Arial" w:hAnsi="Arial" w:cs="Arial"/>
                  <w:color w:val="0070C0"/>
                </w:rPr>
                <w:t>One Minute Guide</w:t>
              </w:r>
            </w:hyperlink>
          </w:p>
          <w:p w14:paraId="6C861B2B" w14:textId="77777777" w:rsidR="00687484" w:rsidRPr="00296D64" w:rsidRDefault="00482B11" w:rsidP="00687484">
            <w:pPr>
              <w:pStyle w:val="ListParagraph"/>
              <w:numPr>
                <w:ilvl w:val="0"/>
                <w:numId w:val="9"/>
              </w:numPr>
              <w:rPr>
                <w:rFonts w:ascii="Arial" w:hAnsi="Arial" w:cs="Arial"/>
                <w:color w:val="0070C0"/>
              </w:rPr>
            </w:pPr>
            <w:hyperlink r:id="rId22" w:history="1">
              <w:r w:rsidR="00687484" w:rsidRPr="00296D64">
                <w:rPr>
                  <w:rStyle w:val="Hyperlink"/>
                  <w:rFonts w:ascii="Arial" w:hAnsi="Arial" w:cs="Arial"/>
                  <w:color w:val="0070C0"/>
                </w:rPr>
                <w:t>NYSAB Managing Concerns around People in Positions of Trust (PiPoT) with adults who have Care and Support Needs</w:t>
              </w:r>
            </w:hyperlink>
          </w:p>
        </w:tc>
        <w:tc>
          <w:tcPr>
            <w:tcW w:w="1275" w:type="dxa"/>
          </w:tcPr>
          <w:p w14:paraId="6FCD1F54"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2B37CA22"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379557E3" w14:textId="77777777" w:rsidTr="00687484">
        <w:tc>
          <w:tcPr>
            <w:tcW w:w="6447" w:type="dxa"/>
          </w:tcPr>
          <w:p w14:paraId="6F802CF4" w14:textId="6BA1534B" w:rsidR="00687484" w:rsidRPr="00ED6F4B" w:rsidRDefault="00687484" w:rsidP="00AD6E69">
            <w:pPr>
              <w:pStyle w:val="ListParagraph"/>
              <w:numPr>
                <w:ilvl w:val="0"/>
                <w:numId w:val="1"/>
              </w:numPr>
              <w:rPr>
                <w:rFonts w:ascii="Arial" w:hAnsi="Arial" w:cs="Arial"/>
              </w:rPr>
            </w:pPr>
            <w:r w:rsidRPr="00ED6F4B">
              <w:rPr>
                <w:rFonts w:ascii="Arial" w:hAnsi="Arial" w:cs="Arial"/>
              </w:rPr>
              <w:t xml:space="preserve">We have a reporting mechanism in place to report safeguarding concerns to our </w:t>
            </w:r>
            <w:r w:rsidR="009F6374" w:rsidRPr="00ED6F4B">
              <w:rPr>
                <w:rFonts w:ascii="Arial" w:hAnsi="Arial" w:cs="Arial"/>
              </w:rPr>
              <w:t>M</w:t>
            </w:r>
            <w:r w:rsidRPr="00ED6F4B">
              <w:rPr>
                <w:rFonts w:ascii="Arial" w:hAnsi="Arial" w:cs="Arial"/>
              </w:rPr>
              <w:t>anagement Committee (or Board of Trustees).</w:t>
            </w:r>
          </w:p>
        </w:tc>
        <w:tc>
          <w:tcPr>
            <w:tcW w:w="6448" w:type="dxa"/>
          </w:tcPr>
          <w:p w14:paraId="23497BE9" w14:textId="6E5CFDDC" w:rsidR="006307E2" w:rsidRPr="00296D64" w:rsidRDefault="00482B11" w:rsidP="0015038A">
            <w:pPr>
              <w:pStyle w:val="ListParagraph"/>
              <w:numPr>
                <w:ilvl w:val="0"/>
                <w:numId w:val="16"/>
              </w:numPr>
              <w:rPr>
                <w:rFonts w:ascii="Arial" w:hAnsi="Arial" w:cs="Arial"/>
                <w:color w:val="0070C0"/>
              </w:rPr>
            </w:pPr>
            <w:hyperlink r:id="rId23" w:history="1">
              <w:r w:rsidR="006307E2" w:rsidRPr="006307E2">
                <w:rPr>
                  <w:rStyle w:val="Hyperlink"/>
                  <w:rFonts w:ascii="Arial" w:hAnsi="Arial" w:cs="Arial"/>
                </w:rPr>
                <w:t>Guidance on reporting safeguarding concerns in a charity</w:t>
              </w:r>
            </w:hyperlink>
          </w:p>
        </w:tc>
        <w:tc>
          <w:tcPr>
            <w:tcW w:w="1275" w:type="dxa"/>
          </w:tcPr>
          <w:p w14:paraId="55236971"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4A90FF0C"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048DD0C7" w14:textId="77777777" w:rsidTr="00687484">
        <w:tc>
          <w:tcPr>
            <w:tcW w:w="6447" w:type="dxa"/>
          </w:tcPr>
          <w:p w14:paraId="775961D9" w14:textId="77777777" w:rsidR="00687484" w:rsidRPr="00ED6F4B" w:rsidRDefault="00687484" w:rsidP="006477CB">
            <w:pPr>
              <w:pStyle w:val="ListParagraph"/>
              <w:numPr>
                <w:ilvl w:val="0"/>
                <w:numId w:val="1"/>
              </w:numPr>
              <w:rPr>
                <w:rFonts w:ascii="Arial" w:hAnsi="Arial" w:cs="Arial"/>
              </w:rPr>
            </w:pPr>
            <w:r w:rsidRPr="00ED6F4B">
              <w:rPr>
                <w:rFonts w:ascii="Arial" w:hAnsi="Arial" w:cs="Arial"/>
              </w:rPr>
              <w:t>Effective policies and procedures regarding raising a complaint are in place so that staff, volunteers or members of the public can make a complaint and/or raise a concern(s) that safeguarding policies and procedures have not been followed appropriately.</w:t>
            </w:r>
          </w:p>
        </w:tc>
        <w:tc>
          <w:tcPr>
            <w:tcW w:w="6448" w:type="dxa"/>
          </w:tcPr>
          <w:p w14:paraId="746EE522" w14:textId="10257D4E" w:rsidR="00687484" w:rsidRPr="003A2BA6" w:rsidRDefault="00482B11" w:rsidP="002310BA">
            <w:pPr>
              <w:pStyle w:val="ListParagraph"/>
              <w:numPr>
                <w:ilvl w:val="0"/>
                <w:numId w:val="16"/>
              </w:numPr>
              <w:rPr>
                <w:rStyle w:val="Hyperlink"/>
                <w:rFonts w:ascii="Arial" w:hAnsi="Arial" w:cs="Arial"/>
                <w:color w:val="0070C0"/>
                <w:u w:val="none"/>
              </w:rPr>
            </w:pPr>
            <w:hyperlink r:id="rId24" w:history="1">
              <w:r w:rsidR="002310BA" w:rsidRPr="00D4788F">
                <w:rPr>
                  <w:rStyle w:val="Hyperlink"/>
                  <w:rFonts w:ascii="Arial" w:hAnsi="Arial" w:cs="Arial"/>
                </w:rPr>
                <w:t>Guidance on handling safeguarding allegations in a charity</w:t>
              </w:r>
            </w:hyperlink>
          </w:p>
          <w:p w14:paraId="3B0BBF7D" w14:textId="1D347BB4" w:rsidR="003A2BA6" w:rsidRPr="003A2BA6" w:rsidRDefault="003A2BA6" w:rsidP="003A2BA6">
            <w:pPr>
              <w:rPr>
                <w:rFonts w:ascii="Arial" w:hAnsi="Arial" w:cs="Arial"/>
                <w:color w:val="0070C0"/>
              </w:rPr>
            </w:pPr>
          </w:p>
        </w:tc>
        <w:tc>
          <w:tcPr>
            <w:tcW w:w="1275" w:type="dxa"/>
          </w:tcPr>
          <w:p w14:paraId="4CBDE96A"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2CB05A88"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293C487E" w14:textId="77777777" w:rsidTr="00687484">
        <w:tc>
          <w:tcPr>
            <w:tcW w:w="6447" w:type="dxa"/>
            <w:shd w:val="clear" w:color="auto" w:fill="F2F2F2" w:themeFill="background1" w:themeFillShade="F2"/>
          </w:tcPr>
          <w:p w14:paraId="316028B5" w14:textId="77777777" w:rsidR="00687484" w:rsidRPr="00ED6F4B" w:rsidRDefault="00687484" w:rsidP="00AD6E69">
            <w:pPr>
              <w:pStyle w:val="ListParagraph"/>
              <w:numPr>
                <w:ilvl w:val="0"/>
                <w:numId w:val="1"/>
              </w:numPr>
              <w:rPr>
                <w:rFonts w:ascii="Arial" w:hAnsi="Arial" w:cs="Arial"/>
              </w:rPr>
            </w:pPr>
            <w:r w:rsidRPr="00ED6F4B">
              <w:rPr>
                <w:rFonts w:ascii="Arial" w:hAnsi="Arial" w:cs="Arial"/>
              </w:rPr>
              <w:t>Our policies and procedures make it clear, and practice reflects, that everyone has an equal right to protection.</w:t>
            </w:r>
          </w:p>
        </w:tc>
        <w:tc>
          <w:tcPr>
            <w:tcW w:w="6448" w:type="dxa"/>
            <w:shd w:val="clear" w:color="auto" w:fill="F2F2F2" w:themeFill="background1" w:themeFillShade="F2"/>
          </w:tcPr>
          <w:p w14:paraId="510665CB" w14:textId="77777777" w:rsidR="00687484" w:rsidRPr="00296D64" w:rsidRDefault="00687484" w:rsidP="00687484">
            <w:pPr>
              <w:rPr>
                <w:rFonts w:ascii="Arial" w:hAnsi="Arial" w:cs="Arial"/>
              </w:rPr>
            </w:pPr>
          </w:p>
        </w:tc>
        <w:tc>
          <w:tcPr>
            <w:tcW w:w="1275" w:type="dxa"/>
            <w:shd w:val="clear" w:color="auto" w:fill="F2F2F2" w:themeFill="background1" w:themeFillShade="F2"/>
          </w:tcPr>
          <w:p w14:paraId="7D7C05DE"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shd w:val="clear" w:color="auto" w:fill="F2F2F2" w:themeFill="background1" w:themeFillShade="F2"/>
          </w:tcPr>
          <w:p w14:paraId="19FA0FC9"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187E03EA" w14:textId="77777777" w:rsidTr="00687484">
        <w:tc>
          <w:tcPr>
            <w:tcW w:w="6447" w:type="dxa"/>
            <w:shd w:val="clear" w:color="auto" w:fill="F2F2F2" w:themeFill="background1" w:themeFillShade="F2"/>
          </w:tcPr>
          <w:p w14:paraId="08B5E5A4" w14:textId="77777777" w:rsidR="00687484" w:rsidRPr="00ED6F4B" w:rsidRDefault="00687484" w:rsidP="00AD6E69">
            <w:pPr>
              <w:pStyle w:val="ListParagraph"/>
              <w:widowControl w:val="0"/>
              <w:numPr>
                <w:ilvl w:val="0"/>
                <w:numId w:val="1"/>
              </w:numPr>
              <w:suppressAutoHyphens/>
              <w:rPr>
                <w:rFonts w:ascii="Arial" w:hAnsi="Arial" w:cs="Arial"/>
              </w:rPr>
            </w:pPr>
            <w:r w:rsidRPr="00ED6F4B">
              <w:rPr>
                <w:rFonts w:ascii="Arial" w:hAnsi="Arial" w:cs="Arial"/>
              </w:rPr>
              <w:t>The organisation is open and transparent in relation to safeguarding policies and procedures, and provides links to policies for staff, volunteers and the public, identifying where they can be found.</w:t>
            </w:r>
          </w:p>
        </w:tc>
        <w:tc>
          <w:tcPr>
            <w:tcW w:w="6448" w:type="dxa"/>
            <w:shd w:val="clear" w:color="auto" w:fill="F2F2F2" w:themeFill="background1" w:themeFillShade="F2"/>
          </w:tcPr>
          <w:p w14:paraId="45376C37" w14:textId="77777777" w:rsidR="00687484" w:rsidRPr="00296D64" w:rsidRDefault="00687484" w:rsidP="00687484">
            <w:pPr>
              <w:widowControl w:val="0"/>
              <w:suppressAutoHyphens/>
              <w:rPr>
                <w:rFonts w:ascii="Arial" w:hAnsi="Arial" w:cs="Arial"/>
              </w:rPr>
            </w:pPr>
          </w:p>
        </w:tc>
        <w:tc>
          <w:tcPr>
            <w:tcW w:w="1275" w:type="dxa"/>
            <w:shd w:val="clear" w:color="auto" w:fill="F2F2F2" w:themeFill="background1" w:themeFillShade="F2"/>
          </w:tcPr>
          <w:p w14:paraId="7A3F5730"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shd w:val="clear" w:color="auto" w:fill="F2F2F2" w:themeFill="background1" w:themeFillShade="F2"/>
          </w:tcPr>
          <w:p w14:paraId="6B00CB24"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bl>
    <w:p w14:paraId="3568E7C6" w14:textId="77777777" w:rsidR="003528EC" w:rsidRPr="00ED6F4B" w:rsidRDefault="003528EC"/>
    <w:tbl>
      <w:tblPr>
        <w:tblStyle w:val="TableGrid"/>
        <w:tblW w:w="0" w:type="auto"/>
        <w:tblLook w:val="04A0" w:firstRow="1" w:lastRow="0" w:firstColumn="1" w:lastColumn="0" w:noHBand="0" w:noVBand="1"/>
      </w:tblPr>
      <w:tblGrid>
        <w:gridCol w:w="4358"/>
        <w:gridCol w:w="3984"/>
        <w:gridCol w:w="1113"/>
        <w:gridCol w:w="1001"/>
      </w:tblGrid>
      <w:tr w:rsidR="00687484" w:rsidRPr="00ED6F4B" w14:paraId="01D3434E" w14:textId="77777777" w:rsidTr="00687484">
        <w:tc>
          <w:tcPr>
            <w:tcW w:w="15388" w:type="dxa"/>
            <w:gridSpan w:val="4"/>
            <w:shd w:val="clear" w:color="auto" w:fill="808080" w:themeFill="background1" w:themeFillShade="80"/>
          </w:tcPr>
          <w:p w14:paraId="14906083" w14:textId="77777777" w:rsidR="00687484" w:rsidRPr="00ED6F4B" w:rsidRDefault="00687484" w:rsidP="00687484">
            <w:pPr>
              <w:rPr>
                <w:b/>
                <w:color w:val="FFFFFF" w:themeColor="background1"/>
                <w:sz w:val="28"/>
              </w:rPr>
            </w:pPr>
            <w:r w:rsidRPr="00ED6F4B">
              <w:rPr>
                <w:b/>
                <w:color w:val="FFFFFF" w:themeColor="background1"/>
                <w:sz w:val="28"/>
              </w:rPr>
              <w:t>Roles, Responsibilities and Supervision</w:t>
            </w:r>
          </w:p>
        </w:tc>
      </w:tr>
      <w:tr w:rsidR="00687484" w:rsidRPr="00ED6F4B" w14:paraId="05C41646" w14:textId="77777777" w:rsidTr="00A424E5">
        <w:tblPrEx>
          <w:jc w:val="center"/>
        </w:tblPrEx>
        <w:trPr>
          <w:trHeight w:val="301"/>
          <w:jc w:val="center"/>
        </w:trPr>
        <w:tc>
          <w:tcPr>
            <w:tcW w:w="6447" w:type="dxa"/>
          </w:tcPr>
          <w:p w14:paraId="20C9C647" w14:textId="77777777" w:rsidR="00687484" w:rsidRPr="00ED6F4B" w:rsidRDefault="00687484" w:rsidP="00687484">
            <w:pPr>
              <w:widowControl w:val="0"/>
              <w:suppressAutoHyphens/>
              <w:rPr>
                <w:rFonts w:ascii="Arial" w:hAnsi="Arial" w:cs="Arial"/>
                <w:b/>
              </w:rPr>
            </w:pPr>
            <w:r w:rsidRPr="00ED6F4B">
              <w:rPr>
                <w:rFonts w:ascii="Arial" w:hAnsi="Arial" w:cs="Arial"/>
                <w:b/>
              </w:rPr>
              <w:t>Requirement</w:t>
            </w:r>
          </w:p>
        </w:tc>
        <w:tc>
          <w:tcPr>
            <w:tcW w:w="6448" w:type="dxa"/>
          </w:tcPr>
          <w:p w14:paraId="77C85B72" w14:textId="77777777" w:rsidR="00687484" w:rsidRPr="00296D64" w:rsidRDefault="00687484" w:rsidP="00687484">
            <w:pPr>
              <w:pStyle w:val="ListParagraph"/>
              <w:widowControl w:val="0"/>
              <w:suppressAutoHyphens/>
              <w:ind w:left="0"/>
              <w:rPr>
                <w:rFonts w:ascii="Arial" w:hAnsi="Arial" w:cs="Arial"/>
                <w:b/>
              </w:rPr>
            </w:pPr>
            <w:r w:rsidRPr="00296D64">
              <w:rPr>
                <w:rFonts w:ascii="Arial" w:hAnsi="Arial" w:cs="Arial"/>
                <w:b/>
              </w:rPr>
              <w:t>Useful links:</w:t>
            </w:r>
          </w:p>
        </w:tc>
        <w:tc>
          <w:tcPr>
            <w:tcW w:w="1275" w:type="dxa"/>
            <w:vAlign w:val="center"/>
          </w:tcPr>
          <w:p w14:paraId="5C692A76" w14:textId="77777777" w:rsidR="00687484" w:rsidRPr="00ED6F4B" w:rsidRDefault="00687484" w:rsidP="00687484">
            <w:pPr>
              <w:widowControl w:val="0"/>
              <w:suppressAutoHyphens/>
              <w:jc w:val="center"/>
              <w:rPr>
                <w:b/>
              </w:rPr>
            </w:pPr>
            <w:r w:rsidRPr="00ED6F4B">
              <w:rPr>
                <w:b/>
              </w:rPr>
              <w:t>Children</w:t>
            </w:r>
          </w:p>
        </w:tc>
        <w:tc>
          <w:tcPr>
            <w:tcW w:w="1218" w:type="dxa"/>
            <w:vAlign w:val="center"/>
          </w:tcPr>
          <w:p w14:paraId="498EC90F" w14:textId="77777777" w:rsidR="00687484" w:rsidRPr="00ED6F4B" w:rsidRDefault="00687484" w:rsidP="00687484">
            <w:pPr>
              <w:widowControl w:val="0"/>
              <w:suppressAutoHyphens/>
              <w:jc w:val="center"/>
              <w:rPr>
                <w:b/>
              </w:rPr>
            </w:pPr>
            <w:r w:rsidRPr="00ED6F4B">
              <w:rPr>
                <w:b/>
              </w:rPr>
              <w:t>Adults</w:t>
            </w:r>
          </w:p>
        </w:tc>
      </w:tr>
      <w:tr w:rsidR="00687484" w:rsidRPr="00ED6F4B" w14:paraId="77D238B3" w14:textId="77777777" w:rsidTr="00687484">
        <w:tblPrEx>
          <w:jc w:val="center"/>
        </w:tblPrEx>
        <w:trPr>
          <w:trHeight w:val="301"/>
          <w:jc w:val="center"/>
        </w:trPr>
        <w:tc>
          <w:tcPr>
            <w:tcW w:w="6447" w:type="dxa"/>
          </w:tcPr>
          <w:p w14:paraId="4E973C64" w14:textId="77777777" w:rsidR="00687484" w:rsidRPr="00ED6F4B" w:rsidRDefault="00687484" w:rsidP="00AD6E69">
            <w:pPr>
              <w:pStyle w:val="ListParagraph"/>
              <w:widowControl w:val="0"/>
              <w:numPr>
                <w:ilvl w:val="0"/>
                <w:numId w:val="1"/>
              </w:numPr>
              <w:suppressAutoHyphens/>
              <w:rPr>
                <w:rFonts w:ascii="Arial" w:hAnsi="Arial" w:cs="Arial"/>
              </w:rPr>
            </w:pPr>
            <w:r w:rsidRPr="00ED6F4B">
              <w:rPr>
                <w:rFonts w:ascii="Arial" w:hAnsi="Arial" w:cs="Arial"/>
              </w:rPr>
              <w:t xml:space="preserve">There is a named senior manager or trustee within the organisation who ensures allegations against staff and volunteers/People in a Position of Trust (PIPOT) are raised with the relevant Local Authority Designated Officer (LADO)/Safeguarding Team as appropriate. </w:t>
            </w:r>
          </w:p>
          <w:p w14:paraId="1AF4B4AD" w14:textId="77777777" w:rsidR="00687484" w:rsidRPr="00ED6F4B" w:rsidRDefault="00687484" w:rsidP="006477CB">
            <w:pPr>
              <w:pStyle w:val="ListParagraph"/>
              <w:widowControl w:val="0"/>
              <w:suppressAutoHyphens/>
              <w:ind w:left="360"/>
              <w:rPr>
                <w:rFonts w:ascii="Arial" w:hAnsi="Arial" w:cs="Arial"/>
                <w:i/>
                <w:iCs/>
              </w:rPr>
            </w:pPr>
          </w:p>
        </w:tc>
        <w:tc>
          <w:tcPr>
            <w:tcW w:w="6448" w:type="dxa"/>
          </w:tcPr>
          <w:p w14:paraId="38C41D5A" w14:textId="77777777" w:rsidR="00687484" w:rsidRPr="00296D64" w:rsidRDefault="00482B11" w:rsidP="00687484">
            <w:pPr>
              <w:pStyle w:val="ListParagraph"/>
              <w:numPr>
                <w:ilvl w:val="0"/>
                <w:numId w:val="10"/>
              </w:numPr>
              <w:rPr>
                <w:rFonts w:ascii="Arial" w:hAnsi="Arial" w:cs="Arial"/>
              </w:rPr>
            </w:pPr>
            <w:hyperlink r:id="rId25" w:history="1">
              <w:r w:rsidR="00687484" w:rsidRPr="00296D64">
                <w:rPr>
                  <w:rStyle w:val="Hyperlink"/>
                  <w:rFonts w:ascii="Arial" w:hAnsi="Arial" w:cs="Arial"/>
                </w:rPr>
                <w:t>NYSCP Managing Allegations Against Those Who Work or Volunteer with Children Practice Guidance</w:t>
              </w:r>
            </w:hyperlink>
            <w:r w:rsidR="00687484" w:rsidRPr="00296D64">
              <w:rPr>
                <w:rFonts w:ascii="Arial" w:hAnsi="Arial" w:cs="Arial"/>
              </w:rPr>
              <w:t xml:space="preserve"> / </w:t>
            </w:r>
            <w:hyperlink r:id="rId26" w:history="1">
              <w:r w:rsidR="00687484" w:rsidRPr="00296D64">
                <w:rPr>
                  <w:rStyle w:val="Hyperlink"/>
                  <w:rFonts w:ascii="Arial" w:hAnsi="Arial" w:cs="Arial"/>
                </w:rPr>
                <w:t>One Minute Guide</w:t>
              </w:r>
            </w:hyperlink>
          </w:p>
          <w:p w14:paraId="107991A6" w14:textId="77777777" w:rsidR="00687484" w:rsidRPr="00296D64" w:rsidRDefault="00482B11" w:rsidP="00687484">
            <w:pPr>
              <w:pStyle w:val="ListParagraph"/>
              <w:numPr>
                <w:ilvl w:val="0"/>
                <w:numId w:val="10"/>
              </w:numPr>
              <w:rPr>
                <w:rStyle w:val="Hyperlink"/>
                <w:rFonts w:ascii="Arial" w:hAnsi="Arial" w:cs="Arial"/>
                <w:color w:val="auto"/>
                <w:u w:val="none"/>
              </w:rPr>
            </w:pPr>
            <w:hyperlink r:id="rId27" w:history="1">
              <w:r w:rsidR="00687484" w:rsidRPr="00296D64">
                <w:rPr>
                  <w:rStyle w:val="Hyperlink"/>
                  <w:rFonts w:ascii="Arial" w:hAnsi="Arial" w:cs="Arial"/>
                </w:rPr>
                <w:t>NYSAB Managing Concerns around People in Positions of Trust (PiPoT) with adults who have Care and Support Needs</w:t>
              </w:r>
            </w:hyperlink>
          </w:p>
          <w:p w14:paraId="56A6CAA1" w14:textId="73F54FDB" w:rsidR="00296D64" w:rsidRPr="00296D64" w:rsidRDefault="00482B11" w:rsidP="00296D64">
            <w:pPr>
              <w:pStyle w:val="ListParagraph"/>
              <w:numPr>
                <w:ilvl w:val="0"/>
                <w:numId w:val="10"/>
              </w:numPr>
              <w:rPr>
                <w:rFonts w:ascii="Arial" w:hAnsi="Arial" w:cs="Arial"/>
              </w:rPr>
            </w:pPr>
            <w:hyperlink r:id="rId28" w:history="1">
              <w:r w:rsidR="0015038A" w:rsidRPr="00296D64">
                <w:rPr>
                  <w:rStyle w:val="Hyperlink"/>
                  <w:rFonts w:ascii="Arial" w:hAnsi="Arial" w:cs="Arial"/>
                  <w:color w:val="0070C0"/>
                </w:rPr>
                <w:t>NCVO Roles and responsibilities</w:t>
              </w:r>
            </w:hyperlink>
          </w:p>
        </w:tc>
        <w:tc>
          <w:tcPr>
            <w:tcW w:w="1275" w:type="dxa"/>
          </w:tcPr>
          <w:p w14:paraId="57B86086"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575BCCF2"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7A013FBA" w14:textId="77777777" w:rsidTr="00687484">
        <w:tblPrEx>
          <w:jc w:val="center"/>
        </w:tblPrEx>
        <w:trPr>
          <w:trHeight w:val="301"/>
          <w:jc w:val="center"/>
        </w:trPr>
        <w:tc>
          <w:tcPr>
            <w:tcW w:w="6447" w:type="dxa"/>
          </w:tcPr>
          <w:p w14:paraId="56D63498" w14:textId="77777777" w:rsidR="00687484" w:rsidRPr="00ED6F4B" w:rsidRDefault="00687484" w:rsidP="00687484">
            <w:pPr>
              <w:pStyle w:val="ListParagraph"/>
              <w:widowControl w:val="0"/>
              <w:numPr>
                <w:ilvl w:val="0"/>
                <w:numId w:val="1"/>
              </w:numPr>
              <w:suppressAutoHyphens/>
              <w:rPr>
                <w:rFonts w:ascii="Arial" w:hAnsi="Arial" w:cs="Arial"/>
              </w:rPr>
            </w:pPr>
            <w:r w:rsidRPr="00ED6F4B">
              <w:rPr>
                <w:rFonts w:ascii="Arial" w:hAnsi="Arial" w:cs="Arial"/>
              </w:rPr>
              <w:t>We have policies and procedures in place that clearly identify staff and volunteers’ roles and responsibilities regarding safeguarding children, young people and adults, including how to raise a safeguarding concern.</w:t>
            </w:r>
          </w:p>
        </w:tc>
        <w:tc>
          <w:tcPr>
            <w:tcW w:w="6448" w:type="dxa"/>
          </w:tcPr>
          <w:p w14:paraId="72AC97F0" w14:textId="77777777" w:rsidR="00687484" w:rsidRPr="00296D64" w:rsidRDefault="00687484" w:rsidP="00687484">
            <w:pPr>
              <w:widowControl w:val="0"/>
              <w:suppressAutoHyphens/>
              <w:rPr>
                <w:rFonts w:ascii="Arial" w:hAnsi="Arial" w:cs="Arial"/>
                <w:i/>
                <w:iCs/>
              </w:rPr>
            </w:pPr>
          </w:p>
        </w:tc>
        <w:tc>
          <w:tcPr>
            <w:tcW w:w="1275" w:type="dxa"/>
          </w:tcPr>
          <w:p w14:paraId="624DC187"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5C06553F"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434EA093" w14:textId="77777777" w:rsidTr="00687484">
        <w:tblPrEx>
          <w:jc w:val="center"/>
        </w:tblPrEx>
        <w:trPr>
          <w:trHeight w:val="301"/>
          <w:jc w:val="center"/>
        </w:trPr>
        <w:tc>
          <w:tcPr>
            <w:tcW w:w="6447" w:type="dxa"/>
          </w:tcPr>
          <w:p w14:paraId="5544EC3E" w14:textId="4E1AAB4D" w:rsidR="00687484" w:rsidRPr="00B125EA" w:rsidRDefault="00687484" w:rsidP="00B125EA">
            <w:pPr>
              <w:pStyle w:val="ListParagraph"/>
              <w:widowControl w:val="0"/>
              <w:numPr>
                <w:ilvl w:val="0"/>
                <w:numId w:val="1"/>
              </w:numPr>
              <w:suppressAutoHyphens/>
              <w:rPr>
                <w:rFonts w:ascii="Arial" w:hAnsi="Arial" w:cs="Arial"/>
              </w:rPr>
            </w:pPr>
            <w:r w:rsidRPr="00ED6F4B">
              <w:rPr>
                <w:rFonts w:ascii="Arial" w:hAnsi="Arial" w:cs="Arial"/>
              </w:rPr>
              <w:t>We have a named and appropriately-trained safeguarding lead and deputy for the organisation or group; staff and volunteers are clear about who these people are and how to contact them</w:t>
            </w:r>
          </w:p>
        </w:tc>
        <w:tc>
          <w:tcPr>
            <w:tcW w:w="6448" w:type="dxa"/>
          </w:tcPr>
          <w:p w14:paraId="5027E0F6" w14:textId="77777777" w:rsidR="00687484" w:rsidRPr="00ED6F4B" w:rsidRDefault="00482B11" w:rsidP="00687484">
            <w:pPr>
              <w:pStyle w:val="ListParagraph"/>
              <w:widowControl w:val="0"/>
              <w:numPr>
                <w:ilvl w:val="0"/>
                <w:numId w:val="12"/>
              </w:numPr>
              <w:suppressAutoHyphens/>
              <w:rPr>
                <w:rFonts w:ascii="Arial" w:hAnsi="Arial" w:cs="Arial"/>
              </w:rPr>
            </w:pPr>
            <w:hyperlink r:id="rId29" w:history="1">
              <w:r w:rsidR="00687484" w:rsidRPr="00ED6F4B">
                <w:rPr>
                  <w:rStyle w:val="Hyperlink"/>
                  <w:rFonts w:ascii="Arial" w:hAnsi="Arial" w:cs="Arial"/>
                </w:rPr>
                <w:t>NYSCP Training</w:t>
              </w:r>
            </w:hyperlink>
          </w:p>
          <w:p w14:paraId="24EE206D" w14:textId="77777777" w:rsidR="00687484" w:rsidRPr="00ED6F4B" w:rsidRDefault="00482B11" w:rsidP="00687484">
            <w:pPr>
              <w:pStyle w:val="ListParagraph"/>
              <w:widowControl w:val="0"/>
              <w:numPr>
                <w:ilvl w:val="0"/>
                <w:numId w:val="12"/>
              </w:numPr>
              <w:suppressAutoHyphens/>
              <w:rPr>
                <w:rFonts w:ascii="Arial" w:hAnsi="Arial" w:cs="Arial"/>
              </w:rPr>
            </w:pPr>
            <w:hyperlink r:id="rId30" w:history="1">
              <w:r w:rsidR="00687484" w:rsidRPr="00ED6F4B">
                <w:rPr>
                  <w:rStyle w:val="Hyperlink"/>
                  <w:rFonts w:ascii="Arial" w:hAnsi="Arial" w:cs="Arial"/>
                </w:rPr>
                <w:t>NYSAB Training</w:t>
              </w:r>
            </w:hyperlink>
          </w:p>
        </w:tc>
        <w:tc>
          <w:tcPr>
            <w:tcW w:w="1275" w:type="dxa"/>
          </w:tcPr>
          <w:p w14:paraId="5E5EAE04" w14:textId="77777777" w:rsidR="00687484" w:rsidRPr="00ED6F4B" w:rsidRDefault="00687484" w:rsidP="00AD6E69">
            <w:pPr>
              <w:widowControl w:val="0"/>
              <w:suppressAutoHyphens/>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bookmarkStart w:id="2" w:name="Dropdown1"/>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bookmarkEnd w:id="2"/>
          </w:p>
        </w:tc>
        <w:tc>
          <w:tcPr>
            <w:tcW w:w="1218" w:type="dxa"/>
          </w:tcPr>
          <w:p w14:paraId="7146C709" w14:textId="77777777" w:rsidR="00687484" w:rsidRPr="00ED6F4B" w:rsidRDefault="00687484" w:rsidP="00AD6E69">
            <w:pPr>
              <w:widowControl w:val="0"/>
              <w:suppressAutoHyphens/>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430F3521" w14:textId="77777777" w:rsidTr="00687484">
        <w:tblPrEx>
          <w:jc w:val="center"/>
        </w:tblPrEx>
        <w:trPr>
          <w:trHeight w:val="301"/>
          <w:jc w:val="center"/>
        </w:trPr>
        <w:tc>
          <w:tcPr>
            <w:tcW w:w="6447" w:type="dxa"/>
            <w:shd w:val="clear" w:color="auto" w:fill="F2F2F2" w:themeFill="background1" w:themeFillShade="F2"/>
          </w:tcPr>
          <w:p w14:paraId="3A730E6E" w14:textId="77777777" w:rsidR="00687484" w:rsidRPr="00ED6F4B" w:rsidRDefault="00687484" w:rsidP="00AD6E69">
            <w:pPr>
              <w:pStyle w:val="ListParagraph"/>
              <w:numPr>
                <w:ilvl w:val="0"/>
                <w:numId w:val="1"/>
              </w:numPr>
              <w:rPr>
                <w:rFonts w:ascii="Arial" w:hAnsi="Arial" w:cs="Arial"/>
              </w:rPr>
            </w:pPr>
            <w:r w:rsidRPr="00ED6F4B">
              <w:rPr>
                <w:rFonts w:ascii="Arial" w:hAnsi="Arial" w:cs="Arial"/>
              </w:rPr>
              <w:t xml:space="preserve">We have a range of persons to whom safeguarding concerns can be </w:t>
            </w:r>
            <w:r w:rsidRPr="00ED6F4B">
              <w:rPr>
                <w:rFonts w:ascii="Arial" w:hAnsi="Arial" w:cs="Arial"/>
              </w:rPr>
              <w:lastRenderedPageBreak/>
              <w:t>reported easily. We provide staff and volunteers who raise these concerns with access to support, supervision, mentoring, advocacy, advice and counselling as required.</w:t>
            </w:r>
          </w:p>
        </w:tc>
        <w:tc>
          <w:tcPr>
            <w:tcW w:w="6448" w:type="dxa"/>
            <w:shd w:val="clear" w:color="auto" w:fill="F2F2F2" w:themeFill="background1" w:themeFillShade="F2"/>
          </w:tcPr>
          <w:p w14:paraId="6AFD626E" w14:textId="77777777" w:rsidR="00687484" w:rsidRPr="00ED6F4B" w:rsidRDefault="00687484" w:rsidP="00687484">
            <w:pPr>
              <w:rPr>
                <w:rFonts w:ascii="Arial" w:hAnsi="Arial" w:cs="Arial"/>
              </w:rPr>
            </w:pPr>
          </w:p>
        </w:tc>
        <w:tc>
          <w:tcPr>
            <w:tcW w:w="1275" w:type="dxa"/>
            <w:shd w:val="clear" w:color="auto" w:fill="F2F2F2" w:themeFill="background1" w:themeFillShade="F2"/>
          </w:tcPr>
          <w:p w14:paraId="15B61950"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shd w:val="clear" w:color="auto" w:fill="F2F2F2" w:themeFill="background1" w:themeFillShade="F2"/>
          </w:tcPr>
          <w:p w14:paraId="05F5D594"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6D5E1F3D" w14:textId="77777777" w:rsidTr="00687484">
        <w:tc>
          <w:tcPr>
            <w:tcW w:w="6447" w:type="dxa"/>
            <w:shd w:val="clear" w:color="auto" w:fill="F2F2F2" w:themeFill="background1" w:themeFillShade="F2"/>
          </w:tcPr>
          <w:p w14:paraId="39760CD4" w14:textId="77777777" w:rsidR="00687484" w:rsidRPr="00ED6F4B" w:rsidRDefault="00687484" w:rsidP="00AD6E69">
            <w:pPr>
              <w:pStyle w:val="ListParagraph"/>
              <w:numPr>
                <w:ilvl w:val="0"/>
                <w:numId w:val="1"/>
              </w:numPr>
              <w:rPr>
                <w:rFonts w:ascii="Arial" w:hAnsi="Arial" w:cs="Arial"/>
              </w:rPr>
            </w:pPr>
            <w:r w:rsidRPr="00ED6F4B">
              <w:rPr>
                <w:rFonts w:ascii="Arial" w:hAnsi="Arial" w:cs="Arial"/>
              </w:rPr>
              <w:t>Safeguarding is routinely discussed with staff and volunteers through team meetings, and in supervision and performance management settings</w:t>
            </w:r>
          </w:p>
        </w:tc>
        <w:tc>
          <w:tcPr>
            <w:tcW w:w="6448" w:type="dxa"/>
            <w:shd w:val="clear" w:color="auto" w:fill="F2F2F2" w:themeFill="background1" w:themeFillShade="F2"/>
          </w:tcPr>
          <w:p w14:paraId="00D6F2B1" w14:textId="77777777" w:rsidR="00687484" w:rsidRPr="00ED6F4B" w:rsidRDefault="00687484" w:rsidP="00687484">
            <w:pPr>
              <w:rPr>
                <w:rFonts w:ascii="Arial" w:hAnsi="Arial" w:cs="Arial"/>
              </w:rPr>
            </w:pPr>
          </w:p>
        </w:tc>
        <w:tc>
          <w:tcPr>
            <w:tcW w:w="1275" w:type="dxa"/>
            <w:shd w:val="clear" w:color="auto" w:fill="F2F2F2" w:themeFill="background1" w:themeFillShade="F2"/>
          </w:tcPr>
          <w:p w14:paraId="51292354"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shd w:val="clear" w:color="auto" w:fill="F2F2F2" w:themeFill="background1" w:themeFillShade="F2"/>
          </w:tcPr>
          <w:p w14:paraId="323D1BBE"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bl>
    <w:p w14:paraId="4EE1517C" w14:textId="77777777" w:rsidR="003528EC" w:rsidRPr="00ED6F4B" w:rsidRDefault="003528EC"/>
    <w:tbl>
      <w:tblPr>
        <w:tblStyle w:val="TableGrid"/>
        <w:tblW w:w="0" w:type="auto"/>
        <w:tblLook w:val="04A0" w:firstRow="1" w:lastRow="0" w:firstColumn="1" w:lastColumn="0" w:noHBand="0" w:noVBand="1"/>
      </w:tblPr>
      <w:tblGrid>
        <w:gridCol w:w="4210"/>
        <w:gridCol w:w="4090"/>
        <w:gridCol w:w="1131"/>
        <w:gridCol w:w="1025"/>
      </w:tblGrid>
      <w:tr w:rsidR="00687484" w:rsidRPr="00ED6F4B" w14:paraId="553375B0" w14:textId="77777777" w:rsidTr="00687484">
        <w:tc>
          <w:tcPr>
            <w:tcW w:w="15388" w:type="dxa"/>
            <w:gridSpan w:val="4"/>
            <w:shd w:val="clear" w:color="auto" w:fill="808080" w:themeFill="background1" w:themeFillShade="80"/>
          </w:tcPr>
          <w:p w14:paraId="34FFD24C" w14:textId="77777777" w:rsidR="003528EC" w:rsidRPr="00ED6F4B" w:rsidRDefault="003528EC">
            <w:pPr>
              <w:rPr>
                <w:b/>
                <w:color w:val="FFFFFF" w:themeColor="background1"/>
                <w:sz w:val="28"/>
              </w:rPr>
            </w:pPr>
            <w:r w:rsidRPr="00ED6F4B">
              <w:rPr>
                <w:b/>
                <w:color w:val="FFFFFF" w:themeColor="background1"/>
                <w:sz w:val="28"/>
              </w:rPr>
              <w:t>Safer Recruitment</w:t>
            </w:r>
          </w:p>
        </w:tc>
      </w:tr>
      <w:tr w:rsidR="00687484" w:rsidRPr="00ED6F4B" w14:paraId="5209BD83" w14:textId="77777777" w:rsidTr="00A424E5">
        <w:tblPrEx>
          <w:jc w:val="center"/>
        </w:tblPrEx>
        <w:trPr>
          <w:trHeight w:val="301"/>
          <w:jc w:val="center"/>
        </w:trPr>
        <w:tc>
          <w:tcPr>
            <w:tcW w:w="6447" w:type="dxa"/>
          </w:tcPr>
          <w:p w14:paraId="3236D71A" w14:textId="77777777" w:rsidR="00687484" w:rsidRPr="00ED6F4B" w:rsidRDefault="00687484" w:rsidP="00687484">
            <w:pPr>
              <w:widowControl w:val="0"/>
              <w:suppressAutoHyphens/>
              <w:rPr>
                <w:rFonts w:ascii="Arial" w:hAnsi="Arial" w:cs="Arial"/>
                <w:b/>
              </w:rPr>
            </w:pPr>
            <w:r w:rsidRPr="00ED6F4B">
              <w:rPr>
                <w:rFonts w:ascii="Arial" w:hAnsi="Arial" w:cs="Arial"/>
                <w:b/>
              </w:rPr>
              <w:t>Requirement</w:t>
            </w:r>
          </w:p>
        </w:tc>
        <w:tc>
          <w:tcPr>
            <w:tcW w:w="6448" w:type="dxa"/>
          </w:tcPr>
          <w:p w14:paraId="7CE6C514" w14:textId="77777777" w:rsidR="00687484" w:rsidRPr="00296D64" w:rsidRDefault="00687484" w:rsidP="00687484">
            <w:pPr>
              <w:pStyle w:val="ListParagraph"/>
              <w:widowControl w:val="0"/>
              <w:suppressAutoHyphens/>
              <w:ind w:left="0"/>
              <w:rPr>
                <w:rFonts w:ascii="Arial" w:hAnsi="Arial" w:cs="Arial"/>
                <w:b/>
              </w:rPr>
            </w:pPr>
            <w:r w:rsidRPr="00296D64">
              <w:rPr>
                <w:rFonts w:ascii="Arial" w:hAnsi="Arial" w:cs="Arial"/>
                <w:b/>
              </w:rPr>
              <w:t>Useful links:</w:t>
            </w:r>
          </w:p>
        </w:tc>
        <w:tc>
          <w:tcPr>
            <w:tcW w:w="1275" w:type="dxa"/>
            <w:vAlign w:val="center"/>
          </w:tcPr>
          <w:p w14:paraId="3C2378CB" w14:textId="77777777" w:rsidR="00687484" w:rsidRPr="00ED6F4B" w:rsidRDefault="00687484" w:rsidP="00687484">
            <w:pPr>
              <w:widowControl w:val="0"/>
              <w:suppressAutoHyphens/>
              <w:jc w:val="center"/>
              <w:rPr>
                <w:b/>
              </w:rPr>
            </w:pPr>
            <w:r w:rsidRPr="00ED6F4B">
              <w:rPr>
                <w:b/>
              </w:rPr>
              <w:t>Children</w:t>
            </w:r>
          </w:p>
        </w:tc>
        <w:tc>
          <w:tcPr>
            <w:tcW w:w="1218" w:type="dxa"/>
            <w:vAlign w:val="center"/>
          </w:tcPr>
          <w:p w14:paraId="37DDC635" w14:textId="77777777" w:rsidR="00687484" w:rsidRPr="00ED6F4B" w:rsidRDefault="00687484" w:rsidP="00687484">
            <w:pPr>
              <w:widowControl w:val="0"/>
              <w:suppressAutoHyphens/>
              <w:jc w:val="center"/>
              <w:rPr>
                <w:b/>
              </w:rPr>
            </w:pPr>
            <w:r w:rsidRPr="00ED6F4B">
              <w:rPr>
                <w:b/>
              </w:rPr>
              <w:t>Adults</w:t>
            </w:r>
          </w:p>
        </w:tc>
      </w:tr>
      <w:tr w:rsidR="00687484" w:rsidRPr="00ED6F4B" w14:paraId="0A2B5BDB" w14:textId="77777777" w:rsidTr="00687484">
        <w:tblPrEx>
          <w:jc w:val="center"/>
        </w:tblPrEx>
        <w:trPr>
          <w:jc w:val="center"/>
        </w:trPr>
        <w:tc>
          <w:tcPr>
            <w:tcW w:w="6447" w:type="dxa"/>
          </w:tcPr>
          <w:p w14:paraId="5AB837C2" w14:textId="77777777" w:rsidR="00687484" w:rsidRPr="00ED6F4B" w:rsidRDefault="00687484" w:rsidP="00687484">
            <w:pPr>
              <w:pStyle w:val="ListParagraph"/>
              <w:widowControl w:val="0"/>
              <w:numPr>
                <w:ilvl w:val="0"/>
                <w:numId w:val="1"/>
              </w:numPr>
              <w:suppressAutoHyphens/>
              <w:rPr>
                <w:rFonts w:ascii="Arial" w:hAnsi="Arial" w:cs="Arial"/>
                <w:i/>
                <w:iCs/>
              </w:rPr>
            </w:pPr>
            <w:r w:rsidRPr="00ED6F4B">
              <w:rPr>
                <w:rFonts w:ascii="Arial" w:hAnsi="Arial" w:cs="Arial"/>
              </w:rPr>
              <w:t>We operate safer recruitment practice which ensures all staff and volunteers working with children, young people and adults have the appropriate level of DBS clearance and certification appropriate to their role, and have two satisfactory references</w:t>
            </w:r>
          </w:p>
        </w:tc>
        <w:tc>
          <w:tcPr>
            <w:tcW w:w="6448" w:type="dxa"/>
          </w:tcPr>
          <w:p w14:paraId="467B9A26" w14:textId="77777777" w:rsidR="00687484" w:rsidRPr="00296D64" w:rsidRDefault="00482B11" w:rsidP="00687484">
            <w:pPr>
              <w:pStyle w:val="ListParagraph"/>
              <w:widowControl w:val="0"/>
              <w:numPr>
                <w:ilvl w:val="0"/>
                <w:numId w:val="11"/>
              </w:numPr>
              <w:suppressAutoHyphens/>
              <w:rPr>
                <w:rStyle w:val="Hyperlink"/>
                <w:rFonts w:ascii="Arial" w:hAnsi="Arial" w:cs="Arial"/>
                <w:iCs/>
                <w:color w:val="auto"/>
                <w:u w:val="none"/>
              </w:rPr>
            </w:pPr>
            <w:hyperlink r:id="rId31" w:history="1">
              <w:r w:rsidR="00687484" w:rsidRPr="00296D64">
                <w:rPr>
                  <w:rStyle w:val="Hyperlink"/>
                  <w:rFonts w:ascii="Arial" w:hAnsi="Arial" w:cs="Arial"/>
                  <w:iCs/>
                </w:rPr>
                <w:t>Disclosure and Barring Service Guidance and Factsheets</w:t>
              </w:r>
            </w:hyperlink>
          </w:p>
          <w:p w14:paraId="68400044" w14:textId="05DE7543" w:rsidR="00EF542D" w:rsidRPr="00296D64" w:rsidRDefault="00482B11" w:rsidP="00687484">
            <w:pPr>
              <w:pStyle w:val="ListParagraph"/>
              <w:widowControl w:val="0"/>
              <w:numPr>
                <w:ilvl w:val="0"/>
                <w:numId w:val="11"/>
              </w:numPr>
              <w:suppressAutoHyphens/>
              <w:rPr>
                <w:rFonts w:ascii="Arial" w:hAnsi="Arial" w:cs="Arial"/>
                <w:iCs/>
              </w:rPr>
            </w:pPr>
            <w:hyperlink r:id="rId32" w:history="1">
              <w:r w:rsidR="0081230D" w:rsidRPr="00296D64">
                <w:rPr>
                  <w:rStyle w:val="Hyperlink"/>
                  <w:rFonts w:ascii="Arial" w:hAnsi="Arial" w:cs="Arial"/>
                  <w:color w:val="0070C0"/>
                </w:rPr>
                <w:t xml:space="preserve">Community First Yorkshire </w:t>
              </w:r>
              <w:r w:rsidR="00EF542D" w:rsidRPr="00296D64">
                <w:rPr>
                  <w:rStyle w:val="Hyperlink"/>
                  <w:rFonts w:ascii="Arial" w:hAnsi="Arial" w:cs="Arial"/>
                  <w:color w:val="0070C0"/>
                </w:rPr>
                <w:t>DBS service</w:t>
              </w:r>
            </w:hyperlink>
          </w:p>
        </w:tc>
        <w:tc>
          <w:tcPr>
            <w:tcW w:w="1275" w:type="dxa"/>
          </w:tcPr>
          <w:p w14:paraId="7A571507" w14:textId="77777777" w:rsidR="00687484" w:rsidRPr="00ED6F4B" w:rsidRDefault="00687484" w:rsidP="00A424E5">
            <w:pPr>
              <w:widowControl w:val="0"/>
              <w:suppressAutoHyphens/>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79CEB60F" w14:textId="77777777" w:rsidR="00687484" w:rsidRPr="00ED6F4B" w:rsidRDefault="00687484" w:rsidP="00A424E5">
            <w:pPr>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6BD4DE39" w14:textId="77777777" w:rsidTr="00687484">
        <w:tc>
          <w:tcPr>
            <w:tcW w:w="6447" w:type="dxa"/>
          </w:tcPr>
          <w:p w14:paraId="3C6FA485" w14:textId="77777777" w:rsidR="00687484" w:rsidRPr="00ED6F4B" w:rsidRDefault="00687484" w:rsidP="00687484">
            <w:pPr>
              <w:pStyle w:val="ListParagraph"/>
              <w:widowControl w:val="0"/>
              <w:numPr>
                <w:ilvl w:val="0"/>
                <w:numId w:val="1"/>
              </w:numPr>
              <w:suppressAutoHyphens/>
              <w:rPr>
                <w:rFonts w:ascii="Arial" w:hAnsi="Arial" w:cs="Arial"/>
              </w:rPr>
            </w:pPr>
            <w:r w:rsidRPr="00ED6F4B">
              <w:rPr>
                <w:rFonts w:ascii="Arial" w:hAnsi="Arial" w:cs="Arial"/>
              </w:rPr>
              <w:t>We have processes in place to make a referral to the Disclosure and Barring Service if we remove an individual (paid worker or unpaid volunteer) from Regulated Activity (or would have, had the person not left first) because the person poses a risk of harm to children, young people or adults.</w:t>
            </w:r>
          </w:p>
        </w:tc>
        <w:tc>
          <w:tcPr>
            <w:tcW w:w="6448" w:type="dxa"/>
          </w:tcPr>
          <w:p w14:paraId="2207527E" w14:textId="77777777" w:rsidR="00687484" w:rsidRPr="00296D64" w:rsidRDefault="00482B11" w:rsidP="00687484">
            <w:pPr>
              <w:pStyle w:val="ListParagraph"/>
              <w:widowControl w:val="0"/>
              <w:numPr>
                <w:ilvl w:val="0"/>
                <w:numId w:val="11"/>
              </w:numPr>
              <w:suppressAutoHyphens/>
              <w:rPr>
                <w:rFonts w:ascii="Arial" w:hAnsi="Arial" w:cs="Arial"/>
                <w:iCs/>
              </w:rPr>
            </w:pPr>
            <w:hyperlink r:id="rId33" w:history="1">
              <w:r w:rsidR="00687484" w:rsidRPr="00296D64">
                <w:rPr>
                  <w:rStyle w:val="Hyperlink"/>
                  <w:rFonts w:ascii="Arial" w:hAnsi="Arial" w:cs="Arial"/>
                  <w:iCs/>
                </w:rPr>
                <w:t>Disclosure and Barring Service Guidance and Factsheets</w:t>
              </w:r>
            </w:hyperlink>
          </w:p>
        </w:tc>
        <w:tc>
          <w:tcPr>
            <w:tcW w:w="1275" w:type="dxa"/>
          </w:tcPr>
          <w:p w14:paraId="0DF46CE4" w14:textId="77777777" w:rsidR="00687484" w:rsidRPr="00ED6F4B" w:rsidRDefault="00687484" w:rsidP="00A424E5">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75021462" w14:textId="77777777" w:rsidR="00687484" w:rsidRPr="00ED6F4B" w:rsidRDefault="00687484" w:rsidP="00A424E5">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2F72D53C" w14:textId="77777777" w:rsidTr="00687484">
        <w:tc>
          <w:tcPr>
            <w:tcW w:w="6447" w:type="dxa"/>
          </w:tcPr>
          <w:p w14:paraId="605E1CD4" w14:textId="77777777" w:rsidR="00687484" w:rsidRPr="00ED6F4B" w:rsidRDefault="00687484" w:rsidP="00687484">
            <w:pPr>
              <w:pStyle w:val="ListParagraph"/>
              <w:widowControl w:val="0"/>
              <w:numPr>
                <w:ilvl w:val="0"/>
                <w:numId w:val="1"/>
              </w:numPr>
              <w:suppressAutoHyphens/>
              <w:rPr>
                <w:rFonts w:ascii="Arial" w:hAnsi="Arial" w:cs="Arial"/>
              </w:rPr>
            </w:pPr>
            <w:r w:rsidRPr="00ED6F4B">
              <w:rPr>
                <w:rFonts w:ascii="Arial" w:hAnsi="Arial" w:cs="Arial"/>
                <w:b/>
              </w:rPr>
              <w:t>Children only</w:t>
            </w:r>
            <w:r w:rsidRPr="00ED6F4B">
              <w:rPr>
                <w:rFonts w:ascii="Arial" w:hAnsi="Arial" w:cs="Arial"/>
              </w:rPr>
              <w:t>: Anyone who has contact with children but is not considered to be in “Regulated Activity” (i.e. a supervised volunteer) are asked to complete a self-declaration about previous convictions or disciplinary action in relation to any previous inappropriate behaviour towards children or young people.</w:t>
            </w:r>
          </w:p>
        </w:tc>
        <w:tc>
          <w:tcPr>
            <w:tcW w:w="6448" w:type="dxa"/>
          </w:tcPr>
          <w:p w14:paraId="13555A39" w14:textId="77777777" w:rsidR="00687484" w:rsidRPr="00296D64" w:rsidRDefault="00482B11" w:rsidP="00687484">
            <w:pPr>
              <w:pStyle w:val="ListParagraph"/>
              <w:widowControl w:val="0"/>
              <w:numPr>
                <w:ilvl w:val="0"/>
                <w:numId w:val="11"/>
              </w:numPr>
              <w:suppressAutoHyphens/>
              <w:rPr>
                <w:rStyle w:val="Hyperlink"/>
                <w:rFonts w:ascii="Arial" w:hAnsi="Arial" w:cs="Arial"/>
                <w:color w:val="0070C0"/>
                <w:u w:val="none"/>
              </w:rPr>
            </w:pPr>
            <w:hyperlink r:id="rId34" w:history="1">
              <w:r w:rsidR="00687484" w:rsidRPr="00296D64">
                <w:rPr>
                  <w:rStyle w:val="Hyperlink"/>
                  <w:rFonts w:ascii="Arial" w:hAnsi="Arial" w:cs="Arial"/>
                  <w:color w:val="0070C0"/>
                </w:rPr>
                <w:t>Disclosure and Barring Service Regulated Activity with Children in England Guidance</w:t>
              </w:r>
            </w:hyperlink>
          </w:p>
          <w:p w14:paraId="1584CF0E" w14:textId="7E7D3D48" w:rsidR="005927BC" w:rsidRPr="00296D64" w:rsidRDefault="00482B11" w:rsidP="00687484">
            <w:pPr>
              <w:pStyle w:val="ListParagraph"/>
              <w:widowControl w:val="0"/>
              <w:numPr>
                <w:ilvl w:val="0"/>
                <w:numId w:val="11"/>
              </w:numPr>
              <w:suppressAutoHyphens/>
              <w:rPr>
                <w:rFonts w:ascii="Arial" w:hAnsi="Arial" w:cs="Arial"/>
                <w:color w:val="0070C0"/>
              </w:rPr>
            </w:pPr>
            <w:hyperlink r:id="rId35" w:history="1">
              <w:r w:rsidR="005927BC" w:rsidRPr="00296D64">
                <w:rPr>
                  <w:rStyle w:val="Hyperlink"/>
                  <w:rFonts w:ascii="Arial" w:hAnsi="Arial" w:cs="Arial"/>
                  <w:color w:val="0070C0"/>
                </w:rPr>
                <w:t>NSPCC self-disclosure template</w:t>
              </w:r>
            </w:hyperlink>
          </w:p>
        </w:tc>
        <w:tc>
          <w:tcPr>
            <w:tcW w:w="1275" w:type="dxa"/>
          </w:tcPr>
          <w:p w14:paraId="2307FDFE" w14:textId="77777777" w:rsidR="00687484" w:rsidRPr="00ED6F4B" w:rsidRDefault="00687484" w:rsidP="00A424E5">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04A7ABB4" w14:textId="77777777" w:rsidR="00687484" w:rsidRPr="00ED6F4B" w:rsidRDefault="00687484" w:rsidP="00A424E5">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612C64D5" w14:textId="77777777" w:rsidTr="00687484">
        <w:tc>
          <w:tcPr>
            <w:tcW w:w="6447" w:type="dxa"/>
            <w:shd w:val="clear" w:color="auto" w:fill="F2F2F2" w:themeFill="background1" w:themeFillShade="F2"/>
          </w:tcPr>
          <w:p w14:paraId="636B2527" w14:textId="77777777" w:rsidR="00687484" w:rsidRPr="00ED6F4B" w:rsidRDefault="00687484" w:rsidP="00AD6E69">
            <w:pPr>
              <w:pStyle w:val="ListParagraph"/>
              <w:numPr>
                <w:ilvl w:val="0"/>
                <w:numId w:val="1"/>
              </w:numPr>
              <w:rPr>
                <w:rFonts w:ascii="Arial" w:hAnsi="Arial" w:cs="Arial"/>
              </w:rPr>
            </w:pPr>
            <w:r w:rsidRPr="00ED6F4B">
              <w:rPr>
                <w:rFonts w:ascii="Arial" w:hAnsi="Arial" w:cs="Arial"/>
              </w:rPr>
              <w:t>When a formal complaint about our handling of a concern, or an allegation against a member of staff has been made, we will undertake prompt, swift, proportionate, fair and blame-free investigations to establish the facts, as per our complaints policy.</w:t>
            </w:r>
          </w:p>
        </w:tc>
        <w:tc>
          <w:tcPr>
            <w:tcW w:w="6448" w:type="dxa"/>
            <w:shd w:val="clear" w:color="auto" w:fill="F2F2F2" w:themeFill="background1" w:themeFillShade="F2"/>
          </w:tcPr>
          <w:p w14:paraId="207D3883" w14:textId="59DDFDE3" w:rsidR="00687484" w:rsidRPr="00296D64" w:rsidRDefault="00482B11" w:rsidP="005927BC">
            <w:pPr>
              <w:pStyle w:val="ListParagraph"/>
              <w:numPr>
                <w:ilvl w:val="0"/>
                <w:numId w:val="17"/>
              </w:numPr>
              <w:rPr>
                <w:rFonts w:ascii="Arial" w:hAnsi="Arial" w:cs="Arial"/>
                <w:color w:val="0070C0"/>
              </w:rPr>
            </w:pPr>
            <w:hyperlink r:id="rId36" w:history="1">
              <w:r w:rsidR="005927BC" w:rsidRPr="00296D64">
                <w:rPr>
                  <w:rStyle w:val="Hyperlink"/>
                  <w:rFonts w:ascii="Arial" w:hAnsi="Arial" w:cs="Arial"/>
                  <w:color w:val="0070C0"/>
                </w:rPr>
                <w:t>GOV.uk complaints policy</w:t>
              </w:r>
            </w:hyperlink>
          </w:p>
        </w:tc>
        <w:tc>
          <w:tcPr>
            <w:tcW w:w="1275" w:type="dxa"/>
            <w:shd w:val="clear" w:color="auto" w:fill="F2F2F2" w:themeFill="background1" w:themeFillShade="F2"/>
          </w:tcPr>
          <w:p w14:paraId="7EEDD047" w14:textId="77777777" w:rsidR="00687484" w:rsidRPr="00ED6F4B" w:rsidRDefault="00687484" w:rsidP="00A424E5">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shd w:val="clear" w:color="auto" w:fill="F2F2F2" w:themeFill="background1" w:themeFillShade="F2"/>
          </w:tcPr>
          <w:p w14:paraId="045C3A12" w14:textId="77777777" w:rsidR="00687484" w:rsidRPr="00ED6F4B" w:rsidRDefault="00687484" w:rsidP="00A424E5">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bl>
    <w:p w14:paraId="7F25243B" w14:textId="77777777" w:rsidR="003528EC" w:rsidRPr="00ED6F4B" w:rsidRDefault="003528EC"/>
    <w:tbl>
      <w:tblPr>
        <w:tblStyle w:val="TableGrid"/>
        <w:tblW w:w="0" w:type="auto"/>
        <w:tblLook w:val="04A0" w:firstRow="1" w:lastRow="0" w:firstColumn="1" w:lastColumn="0" w:noHBand="0" w:noVBand="1"/>
      </w:tblPr>
      <w:tblGrid>
        <w:gridCol w:w="4129"/>
        <w:gridCol w:w="4195"/>
        <w:gridCol w:w="1121"/>
        <w:gridCol w:w="1011"/>
      </w:tblGrid>
      <w:tr w:rsidR="00687484" w:rsidRPr="00ED6F4B" w14:paraId="48CA7FD8" w14:textId="77777777" w:rsidTr="00687484">
        <w:tc>
          <w:tcPr>
            <w:tcW w:w="15388" w:type="dxa"/>
            <w:gridSpan w:val="4"/>
            <w:shd w:val="clear" w:color="auto" w:fill="808080" w:themeFill="background1" w:themeFillShade="80"/>
          </w:tcPr>
          <w:p w14:paraId="4EEBD801" w14:textId="77777777" w:rsidR="003528EC" w:rsidRPr="00ED6F4B" w:rsidRDefault="003528EC">
            <w:pPr>
              <w:rPr>
                <w:b/>
                <w:color w:val="FFFFFF" w:themeColor="background1"/>
                <w:sz w:val="28"/>
              </w:rPr>
            </w:pPr>
            <w:r w:rsidRPr="00ED6F4B">
              <w:rPr>
                <w:b/>
                <w:color w:val="FFFFFF" w:themeColor="background1"/>
                <w:sz w:val="28"/>
              </w:rPr>
              <w:t>Training</w:t>
            </w:r>
          </w:p>
        </w:tc>
      </w:tr>
      <w:tr w:rsidR="00687484" w:rsidRPr="00ED6F4B" w14:paraId="312A159A" w14:textId="77777777" w:rsidTr="00A424E5">
        <w:tblPrEx>
          <w:jc w:val="center"/>
        </w:tblPrEx>
        <w:trPr>
          <w:trHeight w:val="301"/>
          <w:jc w:val="center"/>
        </w:trPr>
        <w:tc>
          <w:tcPr>
            <w:tcW w:w="6447" w:type="dxa"/>
          </w:tcPr>
          <w:p w14:paraId="1B976760" w14:textId="77777777" w:rsidR="00687484" w:rsidRPr="00ED6F4B" w:rsidRDefault="00687484" w:rsidP="00687484">
            <w:pPr>
              <w:widowControl w:val="0"/>
              <w:suppressAutoHyphens/>
              <w:rPr>
                <w:rFonts w:ascii="Arial" w:hAnsi="Arial" w:cs="Arial"/>
                <w:b/>
              </w:rPr>
            </w:pPr>
            <w:r w:rsidRPr="00ED6F4B">
              <w:rPr>
                <w:rFonts w:ascii="Arial" w:hAnsi="Arial" w:cs="Arial"/>
                <w:b/>
              </w:rPr>
              <w:t>Requirement</w:t>
            </w:r>
          </w:p>
        </w:tc>
        <w:tc>
          <w:tcPr>
            <w:tcW w:w="6448" w:type="dxa"/>
          </w:tcPr>
          <w:p w14:paraId="1A65828D" w14:textId="77777777" w:rsidR="00687484" w:rsidRPr="00ED6F4B" w:rsidRDefault="00687484" w:rsidP="00687484">
            <w:pPr>
              <w:pStyle w:val="ListParagraph"/>
              <w:widowControl w:val="0"/>
              <w:suppressAutoHyphens/>
              <w:ind w:left="0"/>
              <w:rPr>
                <w:rFonts w:ascii="Arial" w:hAnsi="Arial" w:cs="Arial"/>
                <w:b/>
              </w:rPr>
            </w:pPr>
            <w:r w:rsidRPr="00ED6F4B">
              <w:rPr>
                <w:rFonts w:ascii="Arial" w:hAnsi="Arial" w:cs="Arial"/>
                <w:b/>
              </w:rPr>
              <w:t>Useful links:</w:t>
            </w:r>
          </w:p>
        </w:tc>
        <w:tc>
          <w:tcPr>
            <w:tcW w:w="1275" w:type="dxa"/>
            <w:vAlign w:val="center"/>
          </w:tcPr>
          <w:p w14:paraId="434E294C" w14:textId="77777777" w:rsidR="00687484" w:rsidRPr="00ED6F4B" w:rsidRDefault="00687484" w:rsidP="00687484">
            <w:pPr>
              <w:widowControl w:val="0"/>
              <w:suppressAutoHyphens/>
              <w:jc w:val="center"/>
              <w:rPr>
                <w:b/>
              </w:rPr>
            </w:pPr>
            <w:r w:rsidRPr="00ED6F4B">
              <w:rPr>
                <w:b/>
              </w:rPr>
              <w:t>Children</w:t>
            </w:r>
          </w:p>
        </w:tc>
        <w:tc>
          <w:tcPr>
            <w:tcW w:w="1218" w:type="dxa"/>
            <w:vAlign w:val="center"/>
          </w:tcPr>
          <w:p w14:paraId="28932CCA" w14:textId="77777777" w:rsidR="00687484" w:rsidRPr="00ED6F4B" w:rsidRDefault="00687484" w:rsidP="00687484">
            <w:pPr>
              <w:widowControl w:val="0"/>
              <w:suppressAutoHyphens/>
              <w:jc w:val="center"/>
              <w:rPr>
                <w:b/>
              </w:rPr>
            </w:pPr>
            <w:r w:rsidRPr="00ED6F4B">
              <w:rPr>
                <w:b/>
              </w:rPr>
              <w:t>Adults</w:t>
            </w:r>
          </w:p>
        </w:tc>
      </w:tr>
      <w:tr w:rsidR="00687484" w:rsidRPr="00ED6F4B" w14:paraId="3096B53B" w14:textId="77777777" w:rsidTr="00687484">
        <w:tc>
          <w:tcPr>
            <w:tcW w:w="6447" w:type="dxa"/>
          </w:tcPr>
          <w:p w14:paraId="368B9514" w14:textId="77777777" w:rsidR="00687484" w:rsidRPr="00ED6F4B" w:rsidRDefault="00687484" w:rsidP="00687484">
            <w:pPr>
              <w:pStyle w:val="ListParagraph"/>
              <w:widowControl w:val="0"/>
              <w:numPr>
                <w:ilvl w:val="0"/>
                <w:numId w:val="1"/>
              </w:numPr>
              <w:suppressAutoHyphens/>
              <w:rPr>
                <w:rFonts w:ascii="Arial" w:hAnsi="Arial" w:cs="Arial"/>
              </w:rPr>
            </w:pPr>
            <w:r w:rsidRPr="00ED6F4B">
              <w:rPr>
                <w:rFonts w:ascii="Arial" w:hAnsi="Arial" w:cs="Arial"/>
              </w:rPr>
              <w:t xml:space="preserve">All staff and volunteers have undertaken safeguarding training for children, young people and adults relevant to their role and responsibilities, and have regular </w:t>
            </w:r>
            <w:r w:rsidRPr="00ED6F4B">
              <w:rPr>
                <w:rFonts w:ascii="Arial" w:hAnsi="Arial" w:cs="Arial"/>
              </w:rPr>
              <w:lastRenderedPageBreak/>
              <w:t>opportunities to update their knowledge and understanding.</w:t>
            </w:r>
          </w:p>
        </w:tc>
        <w:tc>
          <w:tcPr>
            <w:tcW w:w="6448" w:type="dxa"/>
          </w:tcPr>
          <w:p w14:paraId="23E2FBD4" w14:textId="77777777" w:rsidR="00687484" w:rsidRPr="00296D64" w:rsidRDefault="00482B11" w:rsidP="00687484">
            <w:pPr>
              <w:pStyle w:val="ListParagraph"/>
              <w:widowControl w:val="0"/>
              <w:numPr>
                <w:ilvl w:val="0"/>
                <w:numId w:val="11"/>
              </w:numPr>
              <w:suppressAutoHyphens/>
              <w:rPr>
                <w:rFonts w:ascii="Arial" w:hAnsi="Arial" w:cs="Arial"/>
              </w:rPr>
            </w:pPr>
            <w:hyperlink r:id="rId37" w:history="1">
              <w:r w:rsidR="00687484" w:rsidRPr="00296D64">
                <w:rPr>
                  <w:rStyle w:val="Hyperlink"/>
                  <w:rFonts w:ascii="Arial" w:hAnsi="Arial" w:cs="Arial"/>
                </w:rPr>
                <w:t>NYSCP Training</w:t>
              </w:r>
            </w:hyperlink>
          </w:p>
          <w:p w14:paraId="73ED6AC4" w14:textId="77777777" w:rsidR="00687484" w:rsidRPr="00296D64" w:rsidRDefault="00482B11" w:rsidP="00687484">
            <w:pPr>
              <w:pStyle w:val="ListParagraph"/>
              <w:widowControl w:val="0"/>
              <w:numPr>
                <w:ilvl w:val="0"/>
                <w:numId w:val="11"/>
              </w:numPr>
              <w:suppressAutoHyphens/>
              <w:rPr>
                <w:rStyle w:val="Hyperlink"/>
                <w:rFonts w:ascii="Arial" w:hAnsi="Arial" w:cs="Arial"/>
                <w:i/>
                <w:iCs/>
                <w:color w:val="auto"/>
                <w:u w:val="none"/>
              </w:rPr>
            </w:pPr>
            <w:hyperlink r:id="rId38" w:history="1">
              <w:r w:rsidR="00687484" w:rsidRPr="00296D64">
                <w:rPr>
                  <w:rStyle w:val="Hyperlink"/>
                  <w:rFonts w:ascii="Arial" w:hAnsi="Arial" w:cs="Arial"/>
                </w:rPr>
                <w:t>NYSAB Training</w:t>
              </w:r>
            </w:hyperlink>
          </w:p>
          <w:p w14:paraId="175ADD08" w14:textId="77777777" w:rsidR="00471AE9" w:rsidRPr="00296D64" w:rsidRDefault="00482B11" w:rsidP="00687484">
            <w:pPr>
              <w:pStyle w:val="ListParagraph"/>
              <w:widowControl w:val="0"/>
              <w:numPr>
                <w:ilvl w:val="0"/>
                <w:numId w:val="11"/>
              </w:numPr>
              <w:suppressAutoHyphens/>
              <w:rPr>
                <w:rStyle w:val="Hyperlink"/>
                <w:rFonts w:ascii="Arial" w:hAnsi="Arial" w:cs="Arial"/>
                <w:i/>
                <w:iCs/>
                <w:color w:val="0070C0"/>
                <w:u w:val="none"/>
              </w:rPr>
            </w:pPr>
            <w:hyperlink r:id="rId39" w:history="1">
              <w:r w:rsidR="00471AE9" w:rsidRPr="00296D64">
                <w:rPr>
                  <w:rStyle w:val="Hyperlink"/>
                  <w:rFonts w:ascii="Arial" w:hAnsi="Arial" w:cs="Arial"/>
                  <w:color w:val="0070C0"/>
                </w:rPr>
                <w:t>NCVO Safeguarding training</w:t>
              </w:r>
            </w:hyperlink>
            <w:r w:rsidR="00471AE9" w:rsidRPr="00296D64">
              <w:rPr>
                <w:rStyle w:val="Hyperlink"/>
                <w:rFonts w:ascii="Arial" w:hAnsi="Arial" w:cs="Arial"/>
                <w:color w:val="0070C0"/>
              </w:rPr>
              <w:t xml:space="preserve"> </w:t>
            </w:r>
          </w:p>
          <w:p w14:paraId="615C6FD0" w14:textId="77777777" w:rsidR="008F3ECA" w:rsidRPr="00296D64" w:rsidRDefault="00482B11" w:rsidP="00687484">
            <w:pPr>
              <w:pStyle w:val="ListParagraph"/>
              <w:widowControl w:val="0"/>
              <w:numPr>
                <w:ilvl w:val="0"/>
                <w:numId w:val="11"/>
              </w:numPr>
              <w:suppressAutoHyphens/>
              <w:rPr>
                <w:rStyle w:val="Hyperlink"/>
                <w:rFonts w:ascii="Arial" w:hAnsi="Arial" w:cs="Arial"/>
                <w:i/>
                <w:iCs/>
                <w:color w:val="0070C0"/>
                <w:u w:val="none"/>
              </w:rPr>
            </w:pPr>
            <w:hyperlink r:id="rId40" w:history="1">
              <w:r w:rsidR="008F3ECA" w:rsidRPr="00296D64">
                <w:rPr>
                  <w:rStyle w:val="Hyperlink"/>
                  <w:rFonts w:ascii="Arial" w:hAnsi="Arial" w:cs="Arial"/>
                  <w:color w:val="0070C0"/>
                </w:rPr>
                <w:t>NSPCC Learning</w:t>
              </w:r>
            </w:hyperlink>
            <w:r w:rsidR="008F3ECA" w:rsidRPr="00296D64">
              <w:rPr>
                <w:rStyle w:val="Hyperlink"/>
                <w:rFonts w:ascii="Arial" w:hAnsi="Arial" w:cs="Arial"/>
                <w:color w:val="0070C0"/>
              </w:rPr>
              <w:t xml:space="preserve"> </w:t>
            </w:r>
          </w:p>
          <w:p w14:paraId="17D9D420" w14:textId="77777777" w:rsidR="00AD038E" w:rsidRPr="00296D64" w:rsidRDefault="00482B11" w:rsidP="00687484">
            <w:pPr>
              <w:pStyle w:val="ListParagraph"/>
              <w:widowControl w:val="0"/>
              <w:numPr>
                <w:ilvl w:val="0"/>
                <w:numId w:val="11"/>
              </w:numPr>
              <w:suppressAutoHyphens/>
              <w:rPr>
                <w:rStyle w:val="Hyperlink"/>
                <w:rFonts w:ascii="Arial" w:hAnsi="Arial" w:cs="Arial"/>
                <w:i/>
                <w:iCs/>
                <w:color w:val="0070C0"/>
                <w:u w:val="none"/>
              </w:rPr>
            </w:pPr>
            <w:hyperlink r:id="rId41" w:history="1">
              <w:r w:rsidR="00AD038E" w:rsidRPr="00296D64">
                <w:rPr>
                  <w:rStyle w:val="Hyperlink"/>
                  <w:rFonts w:ascii="Arial" w:hAnsi="Arial" w:cs="Arial"/>
                  <w:color w:val="0070C0"/>
                </w:rPr>
                <w:t>Virtual college - safeguarding</w:t>
              </w:r>
            </w:hyperlink>
          </w:p>
          <w:p w14:paraId="55E3CC81" w14:textId="4FB3684D" w:rsidR="00BB44BA" w:rsidRPr="00296D64" w:rsidRDefault="00482B11" w:rsidP="00687484">
            <w:pPr>
              <w:pStyle w:val="ListParagraph"/>
              <w:widowControl w:val="0"/>
              <w:numPr>
                <w:ilvl w:val="0"/>
                <w:numId w:val="11"/>
              </w:numPr>
              <w:suppressAutoHyphens/>
              <w:rPr>
                <w:rFonts w:ascii="Arial" w:hAnsi="Arial" w:cs="Arial"/>
                <w:i/>
                <w:iCs/>
              </w:rPr>
            </w:pPr>
            <w:hyperlink r:id="rId42" w:history="1">
              <w:r w:rsidR="00BB44BA" w:rsidRPr="00296D64">
                <w:rPr>
                  <w:rStyle w:val="Hyperlink"/>
                  <w:rFonts w:ascii="Arial" w:hAnsi="Arial" w:cs="Arial"/>
                  <w:color w:val="0070C0"/>
                </w:rPr>
                <w:t>Advocacy alliance – safeguarding training and prevention</w:t>
              </w:r>
            </w:hyperlink>
          </w:p>
        </w:tc>
        <w:tc>
          <w:tcPr>
            <w:tcW w:w="1275" w:type="dxa"/>
          </w:tcPr>
          <w:p w14:paraId="1F295E90" w14:textId="77777777" w:rsidR="00687484" w:rsidRPr="00ED6F4B" w:rsidRDefault="00687484" w:rsidP="00A424E5">
            <w:pPr>
              <w:widowControl w:val="0"/>
              <w:suppressAutoHyphens/>
              <w:spacing w:before="120" w:after="120"/>
              <w:jc w:val="center"/>
              <w:rPr>
                <w:rFonts w:ascii="Arial" w:hAnsi="Arial" w:cs="Arial"/>
              </w:rPr>
            </w:pPr>
            <w:r w:rsidRPr="00ED6F4B">
              <w:rPr>
                <w:rFonts w:ascii="Arial" w:hAnsi="Arial" w:cs="Arial"/>
              </w:rPr>
              <w:lastRenderedPageBreak/>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111D6ACB" w14:textId="77777777" w:rsidR="00687484" w:rsidRPr="00ED6F4B" w:rsidRDefault="00687484" w:rsidP="00A424E5">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4F16ADC9" w14:textId="77777777" w:rsidTr="00687484">
        <w:tc>
          <w:tcPr>
            <w:tcW w:w="6447" w:type="dxa"/>
          </w:tcPr>
          <w:p w14:paraId="20B356DA" w14:textId="77777777" w:rsidR="00687484" w:rsidRPr="00ED6F4B" w:rsidRDefault="00687484" w:rsidP="00687484">
            <w:pPr>
              <w:pStyle w:val="ListParagraph"/>
              <w:numPr>
                <w:ilvl w:val="0"/>
                <w:numId w:val="1"/>
              </w:numPr>
              <w:rPr>
                <w:rFonts w:ascii="Arial" w:hAnsi="Arial" w:cs="Arial"/>
              </w:rPr>
            </w:pPr>
            <w:r w:rsidRPr="00ED6F4B">
              <w:rPr>
                <w:rFonts w:ascii="Arial" w:hAnsi="Arial" w:cs="Arial"/>
              </w:rPr>
              <w:t>Staff and volunteers are trained to recognise people at risk who maybe experiencing hate crime, mate crime or could be vulnerable to radicalisation, extremism or other forms of grooming.</w:t>
            </w:r>
          </w:p>
        </w:tc>
        <w:tc>
          <w:tcPr>
            <w:tcW w:w="6448" w:type="dxa"/>
          </w:tcPr>
          <w:p w14:paraId="1B17A870" w14:textId="77777777" w:rsidR="00687484" w:rsidRPr="00296D64" w:rsidRDefault="00482B11" w:rsidP="00687484">
            <w:pPr>
              <w:pStyle w:val="ListParagraph"/>
              <w:numPr>
                <w:ilvl w:val="0"/>
                <w:numId w:val="5"/>
              </w:numPr>
              <w:tabs>
                <w:tab w:val="clear" w:pos="720"/>
              </w:tabs>
              <w:ind w:left="304"/>
              <w:rPr>
                <w:rFonts w:ascii="Arial" w:hAnsi="Arial" w:cs="Arial"/>
                <w:iCs/>
              </w:rPr>
            </w:pPr>
            <w:hyperlink r:id="rId43" w:history="1">
              <w:r w:rsidR="00687484" w:rsidRPr="00296D64">
                <w:rPr>
                  <w:rStyle w:val="Hyperlink"/>
                  <w:rFonts w:ascii="Arial" w:hAnsi="Arial" w:cs="Arial"/>
                  <w:iCs/>
                </w:rPr>
                <w:t>NYSCP / NYSAB Mate Crime One Minute Guide</w:t>
              </w:r>
            </w:hyperlink>
          </w:p>
          <w:p w14:paraId="75A58FD9" w14:textId="77777777" w:rsidR="00687484" w:rsidRPr="00296D64" w:rsidRDefault="00687484" w:rsidP="00687484">
            <w:pPr>
              <w:pStyle w:val="ListParagraph"/>
              <w:ind w:left="0"/>
              <w:rPr>
                <w:rFonts w:ascii="Arial" w:hAnsi="Arial" w:cs="Arial"/>
                <w:iCs/>
              </w:rPr>
            </w:pPr>
          </w:p>
          <w:p w14:paraId="6B8C7CC1" w14:textId="77777777" w:rsidR="00687484" w:rsidRPr="00296D64" w:rsidRDefault="00687484" w:rsidP="00687484">
            <w:pPr>
              <w:pStyle w:val="ListParagraph"/>
              <w:ind w:left="0"/>
              <w:rPr>
                <w:rFonts w:ascii="Arial" w:hAnsi="Arial" w:cs="Arial"/>
                <w:b/>
                <w:iCs/>
              </w:rPr>
            </w:pPr>
            <w:r w:rsidRPr="00296D64">
              <w:rPr>
                <w:rFonts w:ascii="Arial" w:hAnsi="Arial" w:cs="Arial"/>
                <w:b/>
                <w:iCs/>
              </w:rPr>
              <w:t>NYSAB Keeping Safe Books:</w:t>
            </w:r>
          </w:p>
          <w:p w14:paraId="079ADAF3" w14:textId="77777777" w:rsidR="00687484" w:rsidRPr="00296D64" w:rsidRDefault="00687484" w:rsidP="00687484">
            <w:pPr>
              <w:pStyle w:val="ListParagraph"/>
              <w:ind w:left="0"/>
              <w:rPr>
                <w:rFonts w:ascii="Arial" w:hAnsi="Arial" w:cs="Arial"/>
                <w:b/>
                <w:iCs/>
              </w:rPr>
            </w:pPr>
          </w:p>
          <w:p w14:paraId="5ACE3FDE" w14:textId="77777777" w:rsidR="00687484" w:rsidRPr="00296D64" w:rsidRDefault="00687484" w:rsidP="00687484">
            <w:pPr>
              <w:pStyle w:val="ListParagraph"/>
              <w:numPr>
                <w:ilvl w:val="0"/>
                <w:numId w:val="3"/>
              </w:numPr>
              <w:ind w:left="360"/>
              <w:rPr>
                <w:rFonts w:ascii="Arial" w:hAnsi="Arial" w:cs="Arial"/>
                <w:iCs/>
              </w:rPr>
            </w:pPr>
            <w:r w:rsidRPr="00296D64">
              <w:rPr>
                <w:rFonts w:ascii="Arial" w:hAnsi="Arial" w:cs="Arial"/>
                <w:b/>
                <w:bCs/>
                <w:iCs/>
              </w:rPr>
              <w:t>Book 1 – What is Abuse</w:t>
            </w:r>
            <w:r w:rsidRPr="00296D64">
              <w:rPr>
                <w:rFonts w:ascii="Arial" w:hAnsi="Arial" w:cs="Arial"/>
                <w:iCs/>
              </w:rPr>
              <w:t> is about different types of abuse that can happen. </w:t>
            </w:r>
            <w:hyperlink r:id="rId44" w:tgtFrame="_blank" w:tooltip="https://safeguardingadults.co.uk/wp-content/uploads/2021/07/keeping-safe-from-abuse-book-1-final.docx" w:history="1">
              <w:r w:rsidRPr="00296D64">
                <w:rPr>
                  <w:rStyle w:val="Hyperlink"/>
                  <w:rFonts w:ascii="Arial" w:hAnsi="Arial" w:cs="Arial"/>
                  <w:iCs/>
                </w:rPr>
                <w:t>Click here to view Book 1</w:t>
              </w:r>
            </w:hyperlink>
          </w:p>
          <w:p w14:paraId="35750C34" w14:textId="77777777" w:rsidR="00687484" w:rsidRPr="00296D64" w:rsidRDefault="00687484" w:rsidP="00687484">
            <w:pPr>
              <w:pStyle w:val="ListParagraph"/>
              <w:numPr>
                <w:ilvl w:val="0"/>
                <w:numId w:val="3"/>
              </w:numPr>
              <w:ind w:left="360"/>
              <w:rPr>
                <w:rFonts w:ascii="Arial" w:hAnsi="Arial" w:cs="Arial"/>
                <w:iCs/>
              </w:rPr>
            </w:pPr>
            <w:r w:rsidRPr="00296D64">
              <w:rPr>
                <w:rFonts w:ascii="Arial" w:hAnsi="Arial" w:cs="Arial"/>
                <w:b/>
                <w:bCs/>
                <w:iCs/>
              </w:rPr>
              <w:t>Book 2 – Speaking up about Abuse</w:t>
            </w:r>
            <w:r w:rsidRPr="00296D64">
              <w:rPr>
                <w:rFonts w:ascii="Arial" w:hAnsi="Arial" w:cs="Arial"/>
                <w:iCs/>
              </w:rPr>
              <w:t> is about telling someone about abuse that is happening. </w:t>
            </w:r>
            <w:hyperlink r:id="rId45" w:tgtFrame="_blank" w:tooltip="https://safeguardingadults.co.uk/wp-content/uploads/2021/07/keeping-safe-from-abuse-book-2-final.docx" w:history="1">
              <w:r w:rsidRPr="00296D64">
                <w:rPr>
                  <w:rStyle w:val="Hyperlink"/>
                  <w:rFonts w:ascii="Arial" w:hAnsi="Arial" w:cs="Arial"/>
                  <w:iCs/>
                </w:rPr>
                <w:t>Click here to view Book 2</w:t>
              </w:r>
            </w:hyperlink>
          </w:p>
          <w:p w14:paraId="6661F796" w14:textId="77777777" w:rsidR="00687484" w:rsidRPr="00296D64" w:rsidRDefault="00687484" w:rsidP="00687484">
            <w:pPr>
              <w:pStyle w:val="ListParagraph"/>
              <w:numPr>
                <w:ilvl w:val="0"/>
                <w:numId w:val="3"/>
              </w:numPr>
              <w:ind w:left="360"/>
              <w:rPr>
                <w:rFonts w:ascii="Arial" w:hAnsi="Arial" w:cs="Arial"/>
                <w:iCs/>
              </w:rPr>
            </w:pPr>
            <w:r w:rsidRPr="00296D64">
              <w:rPr>
                <w:rFonts w:ascii="Arial" w:hAnsi="Arial" w:cs="Arial"/>
                <w:b/>
                <w:bCs/>
                <w:iCs/>
              </w:rPr>
              <w:t>Book 3 – Reporting Abuse</w:t>
            </w:r>
            <w:r w:rsidRPr="00296D64">
              <w:rPr>
                <w:rFonts w:ascii="Arial" w:hAnsi="Arial" w:cs="Arial"/>
                <w:iCs/>
              </w:rPr>
              <w:t> is about making a report to the North Yorkshire Safeguarding Adults Board. </w:t>
            </w:r>
            <w:hyperlink r:id="rId46" w:tgtFrame="_blank" w:tooltip="https://safeguardingadults.co.uk/wp-content/uploads/2021/07/keeping-safe-from-abuse-book-3-final.docx" w:history="1">
              <w:r w:rsidRPr="00296D64">
                <w:rPr>
                  <w:rStyle w:val="Hyperlink"/>
                  <w:rFonts w:ascii="Arial" w:hAnsi="Arial" w:cs="Arial"/>
                  <w:iCs/>
                </w:rPr>
                <w:t>Click here to view Book 3</w:t>
              </w:r>
            </w:hyperlink>
          </w:p>
          <w:p w14:paraId="57642762" w14:textId="77777777" w:rsidR="00687484" w:rsidRPr="00296D64" w:rsidRDefault="00687484" w:rsidP="00687484">
            <w:pPr>
              <w:pStyle w:val="ListParagraph"/>
              <w:ind w:left="0"/>
              <w:rPr>
                <w:rFonts w:ascii="Arial" w:hAnsi="Arial" w:cs="Arial"/>
                <w:iCs/>
              </w:rPr>
            </w:pPr>
          </w:p>
          <w:p w14:paraId="3847B80A" w14:textId="77777777" w:rsidR="00687484" w:rsidRPr="00296D64" w:rsidRDefault="00687484" w:rsidP="00687484">
            <w:pPr>
              <w:pStyle w:val="ListParagraph"/>
              <w:ind w:left="0"/>
              <w:rPr>
                <w:rFonts w:ascii="Arial" w:hAnsi="Arial" w:cs="Arial"/>
                <w:b/>
                <w:iCs/>
              </w:rPr>
            </w:pPr>
            <w:r w:rsidRPr="00296D64">
              <w:rPr>
                <w:rFonts w:ascii="Arial" w:hAnsi="Arial" w:cs="Arial"/>
                <w:b/>
                <w:iCs/>
              </w:rPr>
              <w:t>NYSAB Keeping Safe Audio Guides</w:t>
            </w:r>
          </w:p>
          <w:p w14:paraId="326C1E84" w14:textId="77777777" w:rsidR="00687484" w:rsidRPr="00296D64" w:rsidRDefault="00687484" w:rsidP="00687484">
            <w:pPr>
              <w:pStyle w:val="ListParagraph"/>
              <w:ind w:left="0"/>
              <w:rPr>
                <w:rFonts w:ascii="Arial" w:hAnsi="Arial" w:cs="Arial"/>
                <w:b/>
                <w:iCs/>
              </w:rPr>
            </w:pPr>
          </w:p>
          <w:p w14:paraId="78DB8158" w14:textId="77777777" w:rsidR="00687484" w:rsidRPr="00296D64" w:rsidRDefault="00687484" w:rsidP="00687484">
            <w:pPr>
              <w:pStyle w:val="ListParagraph"/>
              <w:numPr>
                <w:ilvl w:val="0"/>
                <w:numId w:val="5"/>
              </w:numPr>
              <w:ind w:left="360"/>
              <w:rPr>
                <w:rFonts w:ascii="Arial" w:hAnsi="Arial" w:cs="Arial"/>
                <w:iCs/>
              </w:rPr>
            </w:pPr>
            <w:r w:rsidRPr="00296D64">
              <w:rPr>
                <w:rFonts w:ascii="Arial" w:hAnsi="Arial" w:cs="Arial"/>
                <w:b/>
                <w:bCs/>
                <w:iCs/>
              </w:rPr>
              <w:t>Book 1 – What is Abuse</w:t>
            </w:r>
            <w:r w:rsidRPr="00296D64">
              <w:rPr>
                <w:rFonts w:ascii="Arial" w:hAnsi="Arial" w:cs="Arial"/>
                <w:iCs/>
              </w:rPr>
              <w:t> is about different types of abuse that can happen. </w:t>
            </w:r>
            <w:hyperlink r:id="rId47" w:tgtFrame="_blank" w:tooltip="https://safeguardingadults.co.uk/wp-content/uploads/2021/02/01-nysab-keeping-safe-from-abuse-2.m4a" w:history="1">
              <w:r w:rsidRPr="00296D64">
                <w:rPr>
                  <w:rStyle w:val="Hyperlink"/>
                  <w:rFonts w:ascii="Arial" w:hAnsi="Arial" w:cs="Arial"/>
                  <w:iCs/>
                </w:rPr>
                <w:t>Click here to listen to Book 1</w:t>
              </w:r>
            </w:hyperlink>
          </w:p>
          <w:p w14:paraId="17FE138B" w14:textId="77777777" w:rsidR="00687484" w:rsidRPr="00296D64" w:rsidRDefault="00687484" w:rsidP="00687484">
            <w:pPr>
              <w:pStyle w:val="ListParagraph"/>
              <w:numPr>
                <w:ilvl w:val="0"/>
                <w:numId w:val="5"/>
              </w:numPr>
              <w:ind w:left="360"/>
              <w:rPr>
                <w:rFonts w:ascii="Arial" w:hAnsi="Arial" w:cs="Arial"/>
                <w:iCs/>
              </w:rPr>
            </w:pPr>
            <w:r w:rsidRPr="00296D64">
              <w:rPr>
                <w:rFonts w:ascii="Arial" w:hAnsi="Arial" w:cs="Arial"/>
                <w:b/>
                <w:bCs/>
                <w:iCs/>
              </w:rPr>
              <w:t>Book 2 – Speaking up about Abuse</w:t>
            </w:r>
            <w:r w:rsidRPr="00296D64">
              <w:rPr>
                <w:rFonts w:ascii="Arial" w:hAnsi="Arial" w:cs="Arial"/>
                <w:iCs/>
              </w:rPr>
              <w:t> is about telling someone about abuse that is happening. </w:t>
            </w:r>
            <w:hyperlink r:id="rId48" w:tgtFrame="_blank" w:tooltip="https://safeguardingadults.co.uk/wp-content/uploads/2021/02/01-nysab-keeping-safe-from-abuse.m4a" w:history="1">
              <w:r w:rsidRPr="00296D64">
                <w:rPr>
                  <w:rStyle w:val="Hyperlink"/>
                  <w:rFonts w:ascii="Arial" w:hAnsi="Arial" w:cs="Arial"/>
                  <w:iCs/>
                </w:rPr>
                <w:t>Click here to listen to Book 2</w:t>
              </w:r>
            </w:hyperlink>
          </w:p>
          <w:p w14:paraId="094077AB" w14:textId="01205F1E" w:rsidR="00687484" w:rsidRPr="00296D64" w:rsidRDefault="00687484" w:rsidP="00687484">
            <w:pPr>
              <w:pStyle w:val="ListParagraph"/>
              <w:numPr>
                <w:ilvl w:val="0"/>
                <w:numId w:val="5"/>
              </w:numPr>
              <w:ind w:left="360"/>
              <w:rPr>
                <w:rStyle w:val="Hyperlink"/>
                <w:rFonts w:ascii="Arial" w:hAnsi="Arial" w:cs="Arial"/>
                <w:iCs/>
                <w:color w:val="auto"/>
                <w:u w:val="none"/>
              </w:rPr>
            </w:pPr>
            <w:r w:rsidRPr="00296D64">
              <w:rPr>
                <w:rFonts w:ascii="Arial" w:hAnsi="Arial" w:cs="Arial"/>
                <w:b/>
                <w:bCs/>
                <w:iCs/>
              </w:rPr>
              <w:t>Book 3 – Reporting Abuse</w:t>
            </w:r>
            <w:r w:rsidRPr="00296D64">
              <w:rPr>
                <w:rFonts w:ascii="Arial" w:hAnsi="Arial" w:cs="Arial"/>
                <w:iCs/>
              </w:rPr>
              <w:t> is about making a report to the North Yorkshire Safeguarding Adults Board. </w:t>
            </w:r>
            <w:hyperlink r:id="rId49" w:tgtFrame="_blank" w:tooltip="https://safeguardingadults.co.uk/wp-content/uploads/2021/02/01-nysab-keeping-safe-from-abuse-1.m4a" w:history="1">
              <w:r w:rsidRPr="00296D64">
                <w:rPr>
                  <w:rStyle w:val="Hyperlink"/>
                  <w:rFonts w:ascii="Arial" w:hAnsi="Arial" w:cs="Arial"/>
                  <w:iCs/>
                </w:rPr>
                <w:t>Click here to listen to Book 3</w:t>
              </w:r>
            </w:hyperlink>
          </w:p>
          <w:p w14:paraId="51EDA21E" w14:textId="26B5C654" w:rsidR="008F3ECA" w:rsidRPr="00296D64" w:rsidRDefault="00482B11" w:rsidP="00687484">
            <w:pPr>
              <w:pStyle w:val="ListParagraph"/>
              <w:numPr>
                <w:ilvl w:val="0"/>
                <w:numId w:val="5"/>
              </w:numPr>
              <w:ind w:left="360"/>
              <w:rPr>
                <w:rFonts w:ascii="Arial" w:hAnsi="Arial" w:cs="Arial"/>
                <w:iCs/>
                <w:color w:val="0070C0"/>
              </w:rPr>
            </w:pPr>
            <w:hyperlink r:id="rId50" w:history="1">
              <w:r w:rsidR="008F3ECA" w:rsidRPr="00296D64">
                <w:rPr>
                  <w:rStyle w:val="Hyperlink"/>
                  <w:rFonts w:ascii="Arial" w:hAnsi="Arial" w:cs="Arial"/>
                  <w:bCs/>
                  <w:iCs/>
                  <w:color w:val="0070C0"/>
                </w:rPr>
                <w:t>Ann Craft Trust</w:t>
              </w:r>
            </w:hyperlink>
          </w:p>
          <w:p w14:paraId="093B8921" w14:textId="135579A1" w:rsidR="00687484" w:rsidRPr="00296D64" w:rsidRDefault="00482B11" w:rsidP="00687484">
            <w:pPr>
              <w:pStyle w:val="ListParagraph"/>
              <w:numPr>
                <w:ilvl w:val="0"/>
                <w:numId w:val="5"/>
              </w:numPr>
              <w:ind w:left="360"/>
              <w:rPr>
                <w:rFonts w:ascii="Arial" w:hAnsi="Arial" w:cs="Arial"/>
                <w:iCs/>
                <w:color w:val="70AD47" w:themeColor="accent6"/>
              </w:rPr>
            </w:pPr>
            <w:hyperlink r:id="rId51" w:history="1">
              <w:r w:rsidR="002310BA" w:rsidRPr="00296D64">
                <w:rPr>
                  <w:rStyle w:val="Hyperlink"/>
                  <w:rFonts w:ascii="Arial" w:hAnsi="Arial" w:cs="Arial"/>
                  <w:bCs/>
                  <w:iCs/>
                  <w:color w:val="0070C0"/>
                </w:rPr>
                <w:t>PACE Parents against child exploitation</w:t>
              </w:r>
            </w:hyperlink>
          </w:p>
        </w:tc>
        <w:tc>
          <w:tcPr>
            <w:tcW w:w="1275" w:type="dxa"/>
          </w:tcPr>
          <w:p w14:paraId="4C087EB2"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7CF145FB"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r w:rsidR="00687484" w:rsidRPr="00ED6F4B" w14:paraId="2B24DAC7" w14:textId="77777777" w:rsidTr="00687484">
        <w:tc>
          <w:tcPr>
            <w:tcW w:w="6447" w:type="dxa"/>
            <w:shd w:val="clear" w:color="auto" w:fill="F2F2F2" w:themeFill="background1" w:themeFillShade="F2"/>
          </w:tcPr>
          <w:p w14:paraId="3415DEBF" w14:textId="77777777" w:rsidR="00687484" w:rsidRPr="00ED6F4B" w:rsidRDefault="00687484" w:rsidP="00AD6E69">
            <w:pPr>
              <w:pStyle w:val="ListParagraph"/>
              <w:numPr>
                <w:ilvl w:val="0"/>
                <w:numId w:val="1"/>
              </w:numPr>
              <w:rPr>
                <w:rFonts w:ascii="Arial" w:hAnsi="Arial" w:cs="Arial"/>
              </w:rPr>
            </w:pPr>
            <w:r w:rsidRPr="00ED6F4B">
              <w:rPr>
                <w:rFonts w:ascii="Arial" w:hAnsi="Arial" w:cs="Arial"/>
              </w:rPr>
              <w:t>We record the safeguarding training we have provided, including the numbers trained and the type and level of training given.</w:t>
            </w:r>
          </w:p>
        </w:tc>
        <w:tc>
          <w:tcPr>
            <w:tcW w:w="6448" w:type="dxa"/>
            <w:shd w:val="clear" w:color="auto" w:fill="F2F2F2" w:themeFill="background1" w:themeFillShade="F2"/>
          </w:tcPr>
          <w:p w14:paraId="460F205A" w14:textId="77777777" w:rsidR="00687484" w:rsidRPr="00ED6F4B" w:rsidRDefault="00687484" w:rsidP="00687484">
            <w:pPr>
              <w:rPr>
                <w:rFonts w:ascii="Arial" w:hAnsi="Arial" w:cs="Arial"/>
              </w:rPr>
            </w:pPr>
          </w:p>
        </w:tc>
        <w:tc>
          <w:tcPr>
            <w:tcW w:w="1275" w:type="dxa"/>
            <w:shd w:val="clear" w:color="auto" w:fill="F2F2F2" w:themeFill="background1" w:themeFillShade="F2"/>
          </w:tcPr>
          <w:p w14:paraId="4D58E3CD"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shd w:val="clear" w:color="auto" w:fill="F2F2F2" w:themeFill="background1" w:themeFillShade="F2"/>
          </w:tcPr>
          <w:p w14:paraId="662817C5" w14:textId="77777777" w:rsidR="00687484" w:rsidRPr="00ED6F4B" w:rsidRDefault="00687484" w:rsidP="00AD6E69">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bl>
    <w:p w14:paraId="3FE9C196" w14:textId="77777777" w:rsidR="003528EC" w:rsidRPr="00ED6F4B" w:rsidRDefault="003528EC"/>
    <w:tbl>
      <w:tblPr>
        <w:tblStyle w:val="TableGrid"/>
        <w:tblW w:w="0" w:type="auto"/>
        <w:tblLook w:val="04A0" w:firstRow="1" w:lastRow="0" w:firstColumn="1" w:lastColumn="0" w:noHBand="0" w:noVBand="1"/>
      </w:tblPr>
      <w:tblGrid>
        <w:gridCol w:w="4217"/>
        <w:gridCol w:w="4097"/>
        <w:gridCol w:w="1125"/>
        <w:gridCol w:w="1017"/>
      </w:tblGrid>
      <w:tr w:rsidR="00687484" w:rsidRPr="00ED6F4B" w14:paraId="74057739" w14:textId="77777777" w:rsidTr="00687484">
        <w:tc>
          <w:tcPr>
            <w:tcW w:w="15388" w:type="dxa"/>
            <w:gridSpan w:val="4"/>
            <w:shd w:val="clear" w:color="auto" w:fill="808080" w:themeFill="background1" w:themeFillShade="80"/>
          </w:tcPr>
          <w:p w14:paraId="05B4614D" w14:textId="77777777" w:rsidR="003528EC" w:rsidRPr="00ED6F4B" w:rsidRDefault="003528EC">
            <w:pPr>
              <w:rPr>
                <w:b/>
                <w:color w:val="FFFFFF" w:themeColor="background1"/>
                <w:sz w:val="28"/>
              </w:rPr>
            </w:pPr>
            <w:r w:rsidRPr="00ED6F4B">
              <w:rPr>
                <w:b/>
                <w:color w:val="FFFFFF" w:themeColor="background1"/>
                <w:sz w:val="28"/>
              </w:rPr>
              <w:t>Equality, inclusivity and a culture listening to children, young people and adults</w:t>
            </w:r>
          </w:p>
        </w:tc>
      </w:tr>
      <w:tr w:rsidR="00687484" w:rsidRPr="00ED6F4B" w14:paraId="13A3D8B3" w14:textId="77777777" w:rsidTr="00A424E5">
        <w:tblPrEx>
          <w:jc w:val="center"/>
        </w:tblPrEx>
        <w:trPr>
          <w:trHeight w:val="301"/>
          <w:jc w:val="center"/>
        </w:trPr>
        <w:tc>
          <w:tcPr>
            <w:tcW w:w="6447" w:type="dxa"/>
          </w:tcPr>
          <w:p w14:paraId="10BBC503" w14:textId="77777777" w:rsidR="00687484" w:rsidRPr="00ED6F4B" w:rsidRDefault="00687484" w:rsidP="00687484">
            <w:pPr>
              <w:widowControl w:val="0"/>
              <w:suppressAutoHyphens/>
              <w:rPr>
                <w:rFonts w:ascii="Arial" w:hAnsi="Arial" w:cs="Arial"/>
                <w:b/>
              </w:rPr>
            </w:pPr>
            <w:r w:rsidRPr="00ED6F4B">
              <w:rPr>
                <w:rFonts w:ascii="Arial" w:hAnsi="Arial" w:cs="Arial"/>
                <w:b/>
              </w:rPr>
              <w:t>Requirement</w:t>
            </w:r>
          </w:p>
        </w:tc>
        <w:tc>
          <w:tcPr>
            <w:tcW w:w="6448" w:type="dxa"/>
          </w:tcPr>
          <w:p w14:paraId="0E81CEF2" w14:textId="77777777" w:rsidR="00687484" w:rsidRPr="00ED6F4B" w:rsidRDefault="00687484" w:rsidP="00687484">
            <w:pPr>
              <w:pStyle w:val="ListParagraph"/>
              <w:widowControl w:val="0"/>
              <w:suppressAutoHyphens/>
              <w:ind w:left="0"/>
              <w:rPr>
                <w:rFonts w:ascii="Arial" w:hAnsi="Arial" w:cs="Arial"/>
                <w:b/>
              </w:rPr>
            </w:pPr>
            <w:r w:rsidRPr="00ED6F4B">
              <w:rPr>
                <w:rFonts w:ascii="Arial" w:hAnsi="Arial" w:cs="Arial"/>
                <w:b/>
              </w:rPr>
              <w:t>Useful links:</w:t>
            </w:r>
          </w:p>
        </w:tc>
        <w:tc>
          <w:tcPr>
            <w:tcW w:w="1275" w:type="dxa"/>
            <w:vAlign w:val="center"/>
          </w:tcPr>
          <w:p w14:paraId="24ECDF00" w14:textId="77777777" w:rsidR="00687484" w:rsidRPr="00ED6F4B" w:rsidRDefault="00687484" w:rsidP="00687484">
            <w:pPr>
              <w:widowControl w:val="0"/>
              <w:suppressAutoHyphens/>
              <w:jc w:val="center"/>
              <w:rPr>
                <w:b/>
              </w:rPr>
            </w:pPr>
            <w:r w:rsidRPr="00ED6F4B">
              <w:rPr>
                <w:b/>
              </w:rPr>
              <w:t>Children</w:t>
            </w:r>
          </w:p>
        </w:tc>
        <w:tc>
          <w:tcPr>
            <w:tcW w:w="1218" w:type="dxa"/>
            <w:vAlign w:val="center"/>
          </w:tcPr>
          <w:p w14:paraId="2E33C89C" w14:textId="77777777" w:rsidR="00687484" w:rsidRPr="00ED6F4B" w:rsidRDefault="00687484" w:rsidP="00687484">
            <w:pPr>
              <w:widowControl w:val="0"/>
              <w:suppressAutoHyphens/>
              <w:jc w:val="center"/>
              <w:rPr>
                <w:b/>
              </w:rPr>
            </w:pPr>
            <w:r w:rsidRPr="00ED6F4B">
              <w:rPr>
                <w:b/>
              </w:rPr>
              <w:t>Adults</w:t>
            </w:r>
          </w:p>
        </w:tc>
      </w:tr>
      <w:tr w:rsidR="00687484" w:rsidRPr="00ED6F4B" w14:paraId="12229F8B" w14:textId="77777777" w:rsidTr="00687484">
        <w:tblPrEx>
          <w:jc w:val="center"/>
        </w:tblPrEx>
        <w:trPr>
          <w:trHeight w:val="301"/>
          <w:jc w:val="center"/>
        </w:trPr>
        <w:tc>
          <w:tcPr>
            <w:tcW w:w="6447" w:type="dxa"/>
          </w:tcPr>
          <w:p w14:paraId="0FBCFE35" w14:textId="77777777" w:rsidR="00687484" w:rsidRPr="00ED6F4B" w:rsidRDefault="00687484" w:rsidP="00687484">
            <w:pPr>
              <w:pStyle w:val="ListParagraph"/>
              <w:numPr>
                <w:ilvl w:val="0"/>
                <w:numId w:val="1"/>
              </w:numPr>
              <w:rPr>
                <w:rFonts w:ascii="Arial" w:hAnsi="Arial" w:cs="Arial"/>
                <w:b/>
                <w:szCs w:val="24"/>
              </w:rPr>
            </w:pPr>
            <w:r w:rsidRPr="00ED6F4B">
              <w:rPr>
                <w:rFonts w:ascii="Arial" w:hAnsi="Arial" w:cs="Arial"/>
                <w:b/>
              </w:rPr>
              <w:t>Children Only:</w:t>
            </w:r>
            <w:r w:rsidRPr="00ED6F4B">
              <w:rPr>
                <w:rFonts w:ascii="Arial" w:hAnsi="Arial" w:cs="Arial"/>
              </w:rPr>
              <w:t xml:space="preserve"> Procedures are in place to seek the views of children and young people as appropriate and feedback is given to them on what has been said about their lives, and what is going to happen to them.</w:t>
            </w:r>
          </w:p>
        </w:tc>
        <w:tc>
          <w:tcPr>
            <w:tcW w:w="6448" w:type="dxa"/>
          </w:tcPr>
          <w:p w14:paraId="6070ED0D" w14:textId="37E035FA" w:rsidR="00687484" w:rsidRPr="00ED6F4B" w:rsidRDefault="00687484" w:rsidP="00687484">
            <w:pPr>
              <w:rPr>
                <w:rFonts w:ascii="Arial" w:hAnsi="Arial" w:cs="Arial"/>
                <w:b/>
                <w:szCs w:val="24"/>
              </w:rPr>
            </w:pPr>
          </w:p>
        </w:tc>
        <w:tc>
          <w:tcPr>
            <w:tcW w:w="1275" w:type="dxa"/>
          </w:tcPr>
          <w:p w14:paraId="6742F598" w14:textId="77777777" w:rsidR="00687484" w:rsidRPr="00ED6F4B" w:rsidRDefault="00687484" w:rsidP="00687484">
            <w:pPr>
              <w:widowControl w:val="0"/>
              <w:suppressAutoHyphens/>
              <w:spacing w:before="120" w:after="120"/>
              <w:jc w:val="center"/>
              <w:rPr>
                <w:rFonts w:ascii="Arial" w:hAnsi="Arial" w:cs="Arial"/>
                <w:szCs w:val="24"/>
              </w:rPr>
            </w:pPr>
            <w:r w:rsidRPr="00ED6F4B">
              <w:rPr>
                <w:rFonts w:ascii="Arial" w:hAnsi="Arial" w:cs="Arial"/>
                <w:szCs w:val="24"/>
              </w:rPr>
              <w:fldChar w:fldCharType="begin">
                <w:ffData>
                  <w:name w:val="Dropdown1"/>
                  <w:enabled/>
                  <w:calcOnExit w:val="0"/>
                  <w:ddList>
                    <w:listEntry w:val="Select"/>
                    <w:listEntry w:val="Yes"/>
                    <w:listEntry w:val="No"/>
                  </w:ddList>
                </w:ffData>
              </w:fldChar>
            </w:r>
            <w:r w:rsidRPr="00ED6F4B">
              <w:rPr>
                <w:rFonts w:ascii="Arial" w:hAnsi="Arial" w:cs="Arial"/>
                <w:szCs w:val="24"/>
              </w:rPr>
              <w:instrText xml:space="preserve"> FORMDROPDOWN </w:instrText>
            </w:r>
            <w:r w:rsidR="00482B11">
              <w:rPr>
                <w:rFonts w:ascii="Arial" w:hAnsi="Arial" w:cs="Arial"/>
                <w:szCs w:val="24"/>
              </w:rPr>
            </w:r>
            <w:r w:rsidR="00482B11">
              <w:rPr>
                <w:rFonts w:ascii="Arial" w:hAnsi="Arial" w:cs="Arial"/>
                <w:szCs w:val="24"/>
              </w:rPr>
              <w:fldChar w:fldCharType="separate"/>
            </w:r>
            <w:r w:rsidRPr="00ED6F4B">
              <w:rPr>
                <w:rFonts w:ascii="Arial" w:hAnsi="Arial" w:cs="Arial"/>
                <w:szCs w:val="24"/>
              </w:rPr>
              <w:fldChar w:fldCharType="end"/>
            </w:r>
          </w:p>
        </w:tc>
        <w:tc>
          <w:tcPr>
            <w:tcW w:w="1218" w:type="dxa"/>
          </w:tcPr>
          <w:p w14:paraId="0ED4BB50" w14:textId="77777777" w:rsidR="00687484" w:rsidRPr="00ED6F4B" w:rsidRDefault="00687484" w:rsidP="00687484">
            <w:pPr>
              <w:widowControl w:val="0"/>
              <w:suppressAutoHyphens/>
              <w:spacing w:before="120" w:after="120"/>
              <w:jc w:val="center"/>
              <w:rPr>
                <w:rFonts w:ascii="Arial" w:hAnsi="Arial" w:cs="Arial"/>
                <w:szCs w:val="24"/>
              </w:rPr>
            </w:pPr>
            <w:r w:rsidRPr="00ED6F4B">
              <w:rPr>
                <w:rFonts w:ascii="Arial" w:hAnsi="Arial" w:cs="Arial"/>
                <w:szCs w:val="24"/>
              </w:rPr>
              <w:fldChar w:fldCharType="begin">
                <w:ffData>
                  <w:name w:val="Dropdown1"/>
                  <w:enabled/>
                  <w:calcOnExit w:val="0"/>
                  <w:ddList>
                    <w:listEntry w:val="Select"/>
                    <w:listEntry w:val="Yes"/>
                    <w:listEntry w:val="No"/>
                  </w:ddList>
                </w:ffData>
              </w:fldChar>
            </w:r>
            <w:r w:rsidRPr="00ED6F4B">
              <w:rPr>
                <w:rFonts w:ascii="Arial" w:hAnsi="Arial" w:cs="Arial"/>
                <w:szCs w:val="24"/>
              </w:rPr>
              <w:instrText xml:space="preserve"> FORMDROPDOWN </w:instrText>
            </w:r>
            <w:r w:rsidR="00482B11">
              <w:rPr>
                <w:rFonts w:ascii="Arial" w:hAnsi="Arial" w:cs="Arial"/>
                <w:szCs w:val="24"/>
              </w:rPr>
            </w:r>
            <w:r w:rsidR="00482B11">
              <w:rPr>
                <w:rFonts w:ascii="Arial" w:hAnsi="Arial" w:cs="Arial"/>
                <w:szCs w:val="24"/>
              </w:rPr>
              <w:fldChar w:fldCharType="separate"/>
            </w:r>
            <w:r w:rsidRPr="00ED6F4B">
              <w:rPr>
                <w:rFonts w:ascii="Arial" w:hAnsi="Arial" w:cs="Arial"/>
                <w:szCs w:val="24"/>
              </w:rPr>
              <w:fldChar w:fldCharType="end"/>
            </w:r>
          </w:p>
        </w:tc>
      </w:tr>
      <w:tr w:rsidR="00687484" w:rsidRPr="00ED6F4B" w14:paraId="0E5EFFC4" w14:textId="77777777" w:rsidTr="00687484">
        <w:tc>
          <w:tcPr>
            <w:tcW w:w="6447" w:type="dxa"/>
          </w:tcPr>
          <w:p w14:paraId="554F42CE" w14:textId="77777777" w:rsidR="00687484" w:rsidRPr="00ED6F4B" w:rsidRDefault="00687484" w:rsidP="00687484">
            <w:pPr>
              <w:pStyle w:val="ListParagraph"/>
              <w:numPr>
                <w:ilvl w:val="0"/>
                <w:numId w:val="1"/>
              </w:numPr>
              <w:rPr>
                <w:rFonts w:ascii="Arial" w:hAnsi="Arial" w:cs="Arial"/>
                <w:szCs w:val="24"/>
              </w:rPr>
            </w:pPr>
            <w:r w:rsidRPr="00ED6F4B">
              <w:rPr>
                <w:rFonts w:ascii="Arial" w:hAnsi="Arial" w:cs="Arial"/>
                <w:b/>
                <w:szCs w:val="24"/>
              </w:rPr>
              <w:t>Adults Only:</w:t>
            </w:r>
            <w:r w:rsidRPr="00ED6F4B">
              <w:rPr>
                <w:rFonts w:ascii="Arial" w:hAnsi="Arial" w:cs="Arial"/>
                <w:szCs w:val="24"/>
              </w:rPr>
              <w:t xml:space="preserve"> </w:t>
            </w:r>
            <w:r w:rsidRPr="00ED6F4B">
              <w:rPr>
                <w:rFonts w:ascii="Arial" w:hAnsi="Arial" w:cs="Arial"/>
              </w:rPr>
              <w:t xml:space="preserve">In line with Making Safeguarding Personal (MSP), the person is consulted when a safeguarding concern is raised, about what they would like to achieve through safeguarding to help them feel safer and consulted to </w:t>
            </w:r>
            <w:r w:rsidRPr="00ED6F4B">
              <w:rPr>
                <w:rFonts w:ascii="Arial" w:hAnsi="Arial" w:cs="Arial"/>
              </w:rPr>
              <w:lastRenderedPageBreak/>
              <w:t>check that their outcome(s) has been achieved.</w:t>
            </w:r>
          </w:p>
        </w:tc>
        <w:tc>
          <w:tcPr>
            <w:tcW w:w="6448" w:type="dxa"/>
          </w:tcPr>
          <w:p w14:paraId="5CC2B239" w14:textId="77777777" w:rsidR="00687484" w:rsidRPr="00ED6F4B" w:rsidRDefault="00482B11" w:rsidP="00687484">
            <w:pPr>
              <w:pStyle w:val="ListParagraph"/>
              <w:numPr>
                <w:ilvl w:val="0"/>
                <w:numId w:val="15"/>
              </w:numPr>
              <w:rPr>
                <w:rFonts w:ascii="Arial" w:hAnsi="Arial" w:cs="Arial"/>
                <w:iCs/>
                <w:szCs w:val="24"/>
              </w:rPr>
            </w:pPr>
            <w:hyperlink r:id="rId52" w:history="1">
              <w:r w:rsidR="00687484" w:rsidRPr="00ED6F4B">
                <w:rPr>
                  <w:rStyle w:val="Hyperlink"/>
                  <w:rFonts w:ascii="Arial" w:hAnsi="Arial" w:cs="Arial"/>
                  <w:iCs/>
                  <w:szCs w:val="24"/>
                </w:rPr>
                <w:t>Making Safeguarding Personal</w:t>
              </w:r>
            </w:hyperlink>
          </w:p>
        </w:tc>
        <w:tc>
          <w:tcPr>
            <w:tcW w:w="1275" w:type="dxa"/>
          </w:tcPr>
          <w:p w14:paraId="343C294C" w14:textId="77777777" w:rsidR="00687484" w:rsidRPr="00ED6F4B" w:rsidRDefault="00687484" w:rsidP="00687484">
            <w:pPr>
              <w:widowControl w:val="0"/>
              <w:suppressAutoHyphens/>
              <w:spacing w:before="120" w:after="120"/>
              <w:jc w:val="center"/>
              <w:rPr>
                <w:rFonts w:ascii="Arial" w:hAnsi="Arial" w:cs="Arial"/>
                <w:szCs w:val="24"/>
              </w:rPr>
            </w:pPr>
            <w:r w:rsidRPr="00ED6F4B">
              <w:rPr>
                <w:rFonts w:ascii="Arial" w:hAnsi="Arial" w:cs="Arial"/>
                <w:szCs w:val="24"/>
              </w:rPr>
              <w:fldChar w:fldCharType="begin">
                <w:ffData>
                  <w:name w:val="Dropdown1"/>
                  <w:enabled/>
                  <w:calcOnExit w:val="0"/>
                  <w:ddList>
                    <w:listEntry w:val="Select"/>
                    <w:listEntry w:val="Yes"/>
                    <w:listEntry w:val="No"/>
                  </w:ddList>
                </w:ffData>
              </w:fldChar>
            </w:r>
            <w:r w:rsidRPr="00ED6F4B">
              <w:rPr>
                <w:rFonts w:ascii="Arial" w:hAnsi="Arial" w:cs="Arial"/>
                <w:szCs w:val="24"/>
              </w:rPr>
              <w:instrText xml:space="preserve"> FORMDROPDOWN </w:instrText>
            </w:r>
            <w:r w:rsidR="00482B11">
              <w:rPr>
                <w:rFonts w:ascii="Arial" w:hAnsi="Arial" w:cs="Arial"/>
                <w:szCs w:val="24"/>
              </w:rPr>
            </w:r>
            <w:r w:rsidR="00482B11">
              <w:rPr>
                <w:rFonts w:ascii="Arial" w:hAnsi="Arial" w:cs="Arial"/>
                <w:szCs w:val="24"/>
              </w:rPr>
              <w:fldChar w:fldCharType="separate"/>
            </w:r>
            <w:r w:rsidRPr="00ED6F4B">
              <w:rPr>
                <w:rFonts w:ascii="Arial" w:hAnsi="Arial" w:cs="Arial"/>
                <w:szCs w:val="24"/>
              </w:rPr>
              <w:fldChar w:fldCharType="end"/>
            </w:r>
          </w:p>
        </w:tc>
        <w:tc>
          <w:tcPr>
            <w:tcW w:w="1218" w:type="dxa"/>
          </w:tcPr>
          <w:p w14:paraId="0309145E" w14:textId="77777777" w:rsidR="00687484" w:rsidRPr="00ED6F4B" w:rsidRDefault="00687484" w:rsidP="00687484">
            <w:pPr>
              <w:widowControl w:val="0"/>
              <w:suppressAutoHyphens/>
              <w:spacing w:before="120" w:after="120"/>
              <w:jc w:val="center"/>
              <w:rPr>
                <w:rFonts w:ascii="Arial" w:hAnsi="Arial" w:cs="Arial"/>
                <w:szCs w:val="24"/>
              </w:rPr>
            </w:pPr>
            <w:r w:rsidRPr="00ED6F4B">
              <w:rPr>
                <w:rFonts w:ascii="Arial" w:hAnsi="Arial" w:cs="Arial"/>
                <w:szCs w:val="24"/>
              </w:rPr>
              <w:fldChar w:fldCharType="begin">
                <w:ffData>
                  <w:name w:val="Dropdown1"/>
                  <w:enabled/>
                  <w:calcOnExit w:val="0"/>
                  <w:ddList>
                    <w:listEntry w:val="Select"/>
                    <w:listEntry w:val="Yes"/>
                    <w:listEntry w:val="No"/>
                  </w:ddList>
                </w:ffData>
              </w:fldChar>
            </w:r>
            <w:r w:rsidRPr="00ED6F4B">
              <w:rPr>
                <w:rFonts w:ascii="Arial" w:hAnsi="Arial" w:cs="Arial"/>
                <w:szCs w:val="24"/>
              </w:rPr>
              <w:instrText xml:space="preserve"> FORMDROPDOWN </w:instrText>
            </w:r>
            <w:r w:rsidR="00482B11">
              <w:rPr>
                <w:rFonts w:ascii="Arial" w:hAnsi="Arial" w:cs="Arial"/>
                <w:szCs w:val="24"/>
              </w:rPr>
            </w:r>
            <w:r w:rsidR="00482B11">
              <w:rPr>
                <w:rFonts w:ascii="Arial" w:hAnsi="Arial" w:cs="Arial"/>
                <w:szCs w:val="24"/>
              </w:rPr>
              <w:fldChar w:fldCharType="separate"/>
            </w:r>
            <w:r w:rsidRPr="00ED6F4B">
              <w:rPr>
                <w:rFonts w:ascii="Arial" w:hAnsi="Arial" w:cs="Arial"/>
                <w:szCs w:val="24"/>
              </w:rPr>
              <w:fldChar w:fldCharType="end"/>
            </w:r>
          </w:p>
        </w:tc>
      </w:tr>
      <w:tr w:rsidR="00687484" w:rsidRPr="00ED6F4B" w14:paraId="6D015093" w14:textId="77777777" w:rsidTr="00687484">
        <w:tc>
          <w:tcPr>
            <w:tcW w:w="6447" w:type="dxa"/>
          </w:tcPr>
          <w:p w14:paraId="6D86BCB9" w14:textId="77777777" w:rsidR="00687484" w:rsidRPr="00ED6F4B" w:rsidRDefault="00687484" w:rsidP="00687484">
            <w:pPr>
              <w:pStyle w:val="ListParagraph"/>
              <w:numPr>
                <w:ilvl w:val="0"/>
                <w:numId w:val="1"/>
              </w:numPr>
              <w:rPr>
                <w:rFonts w:ascii="Arial" w:hAnsi="Arial" w:cs="Arial"/>
              </w:rPr>
            </w:pPr>
            <w:r w:rsidRPr="00ED6F4B">
              <w:rPr>
                <w:rFonts w:ascii="Arial" w:hAnsi="Arial" w:cs="Arial"/>
              </w:rPr>
              <w:t>Consideration is given to languages and/or use of non-verbal communication, different ways of communicating, and to make services accessible when working with children, young people or adults.</w:t>
            </w:r>
          </w:p>
        </w:tc>
        <w:tc>
          <w:tcPr>
            <w:tcW w:w="6448" w:type="dxa"/>
          </w:tcPr>
          <w:p w14:paraId="6502F0BA" w14:textId="77777777" w:rsidR="00687484" w:rsidRPr="00ED6F4B" w:rsidRDefault="00687484" w:rsidP="00687484">
            <w:pPr>
              <w:rPr>
                <w:rFonts w:ascii="Arial" w:hAnsi="Arial" w:cs="Arial"/>
              </w:rPr>
            </w:pPr>
          </w:p>
        </w:tc>
        <w:tc>
          <w:tcPr>
            <w:tcW w:w="1275" w:type="dxa"/>
          </w:tcPr>
          <w:p w14:paraId="3CDA0296" w14:textId="77777777" w:rsidR="00687484" w:rsidRPr="00ED6F4B" w:rsidRDefault="00687484" w:rsidP="00687484">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18" w:type="dxa"/>
          </w:tcPr>
          <w:p w14:paraId="12A2075E" w14:textId="77777777" w:rsidR="00687484" w:rsidRPr="00ED6F4B" w:rsidRDefault="00687484" w:rsidP="00687484">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bl>
    <w:p w14:paraId="667D16C7" w14:textId="77777777" w:rsidR="003528EC" w:rsidRPr="00ED6F4B" w:rsidRDefault="003528EC"/>
    <w:tbl>
      <w:tblPr>
        <w:tblStyle w:val="TableGrid"/>
        <w:tblW w:w="0" w:type="auto"/>
        <w:tblLook w:val="04A0" w:firstRow="1" w:lastRow="0" w:firstColumn="1" w:lastColumn="0" w:noHBand="0" w:noVBand="1"/>
      </w:tblPr>
      <w:tblGrid>
        <w:gridCol w:w="4178"/>
        <w:gridCol w:w="4129"/>
        <w:gridCol w:w="1128"/>
        <w:gridCol w:w="1021"/>
      </w:tblGrid>
      <w:tr w:rsidR="00687484" w:rsidRPr="00ED6F4B" w14:paraId="0F17F7C7" w14:textId="77777777" w:rsidTr="00687484">
        <w:tc>
          <w:tcPr>
            <w:tcW w:w="15388" w:type="dxa"/>
            <w:gridSpan w:val="4"/>
            <w:shd w:val="clear" w:color="auto" w:fill="808080" w:themeFill="background1" w:themeFillShade="80"/>
          </w:tcPr>
          <w:p w14:paraId="67DFC867" w14:textId="77777777" w:rsidR="003528EC" w:rsidRPr="00ED6F4B" w:rsidRDefault="003528EC">
            <w:pPr>
              <w:rPr>
                <w:b/>
                <w:color w:val="FFFFFF" w:themeColor="background1"/>
                <w:sz w:val="28"/>
              </w:rPr>
            </w:pPr>
            <w:r w:rsidRPr="00ED6F4B">
              <w:rPr>
                <w:b/>
                <w:color w:val="FFFFFF" w:themeColor="background1"/>
                <w:sz w:val="28"/>
              </w:rPr>
              <w:t>Information Management and Sharing</w:t>
            </w:r>
          </w:p>
        </w:tc>
      </w:tr>
      <w:tr w:rsidR="00687484" w:rsidRPr="00ED6F4B" w14:paraId="434F83F7" w14:textId="77777777" w:rsidTr="00A424E5">
        <w:tblPrEx>
          <w:jc w:val="center"/>
        </w:tblPrEx>
        <w:trPr>
          <w:trHeight w:val="301"/>
          <w:jc w:val="center"/>
        </w:trPr>
        <w:tc>
          <w:tcPr>
            <w:tcW w:w="6447" w:type="dxa"/>
          </w:tcPr>
          <w:p w14:paraId="25895766" w14:textId="77777777" w:rsidR="00687484" w:rsidRPr="00ED6F4B" w:rsidRDefault="00687484" w:rsidP="00687484">
            <w:pPr>
              <w:widowControl w:val="0"/>
              <w:suppressAutoHyphens/>
              <w:rPr>
                <w:rFonts w:ascii="Arial" w:hAnsi="Arial" w:cs="Arial"/>
                <w:b/>
              </w:rPr>
            </w:pPr>
            <w:r w:rsidRPr="00ED6F4B">
              <w:rPr>
                <w:rFonts w:ascii="Arial" w:hAnsi="Arial" w:cs="Arial"/>
                <w:b/>
              </w:rPr>
              <w:t>Requirement</w:t>
            </w:r>
          </w:p>
        </w:tc>
        <w:tc>
          <w:tcPr>
            <w:tcW w:w="6448" w:type="dxa"/>
          </w:tcPr>
          <w:p w14:paraId="20EAB02F" w14:textId="77777777" w:rsidR="00687484" w:rsidRPr="00ED6F4B" w:rsidRDefault="00687484" w:rsidP="00687484">
            <w:pPr>
              <w:pStyle w:val="ListParagraph"/>
              <w:widowControl w:val="0"/>
              <w:suppressAutoHyphens/>
              <w:ind w:left="0"/>
              <w:rPr>
                <w:rFonts w:ascii="Arial" w:hAnsi="Arial" w:cs="Arial"/>
                <w:b/>
              </w:rPr>
            </w:pPr>
            <w:r w:rsidRPr="00ED6F4B">
              <w:rPr>
                <w:rFonts w:ascii="Arial" w:hAnsi="Arial" w:cs="Arial"/>
                <w:b/>
              </w:rPr>
              <w:t>Useful links:</w:t>
            </w:r>
          </w:p>
        </w:tc>
        <w:tc>
          <w:tcPr>
            <w:tcW w:w="1275" w:type="dxa"/>
            <w:vAlign w:val="center"/>
          </w:tcPr>
          <w:p w14:paraId="6675C387" w14:textId="77777777" w:rsidR="00687484" w:rsidRPr="00ED6F4B" w:rsidRDefault="00687484" w:rsidP="00687484">
            <w:pPr>
              <w:widowControl w:val="0"/>
              <w:suppressAutoHyphens/>
              <w:jc w:val="center"/>
              <w:rPr>
                <w:b/>
              </w:rPr>
            </w:pPr>
            <w:r w:rsidRPr="00ED6F4B">
              <w:rPr>
                <w:b/>
              </w:rPr>
              <w:t>Children</w:t>
            </w:r>
          </w:p>
        </w:tc>
        <w:tc>
          <w:tcPr>
            <w:tcW w:w="1218" w:type="dxa"/>
            <w:vAlign w:val="center"/>
          </w:tcPr>
          <w:p w14:paraId="4EDB04AF" w14:textId="77777777" w:rsidR="00687484" w:rsidRPr="00ED6F4B" w:rsidRDefault="00687484" w:rsidP="00687484">
            <w:pPr>
              <w:widowControl w:val="0"/>
              <w:suppressAutoHyphens/>
              <w:jc w:val="center"/>
              <w:rPr>
                <w:b/>
              </w:rPr>
            </w:pPr>
            <w:r w:rsidRPr="00ED6F4B">
              <w:rPr>
                <w:b/>
              </w:rPr>
              <w:t>Adults</w:t>
            </w:r>
          </w:p>
        </w:tc>
      </w:tr>
      <w:tr w:rsidR="00687484" w:rsidRPr="00ED6F4B" w14:paraId="071A2472" w14:textId="77777777" w:rsidTr="00687484">
        <w:tblPrEx>
          <w:jc w:val="center"/>
        </w:tblPrEx>
        <w:trPr>
          <w:trHeight w:val="301"/>
          <w:jc w:val="center"/>
        </w:trPr>
        <w:tc>
          <w:tcPr>
            <w:tcW w:w="6447" w:type="dxa"/>
          </w:tcPr>
          <w:p w14:paraId="5C868521" w14:textId="77777777" w:rsidR="00687484" w:rsidRPr="00ED6F4B" w:rsidRDefault="00687484" w:rsidP="00687484">
            <w:pPr>
              <w:pStyle w:val="ListParagraph"/>
              <w:numPr>
                <w:ilvl w:val="0"/>
                <w:numId w:val="1"/>
              </w:numPr>
              <w:rPr>
                <w:rFonts w:ascii="Arial" w:hAnsi="Arial" w:cs="Arial"/>
                <w:szCs w:val="24"/>
              </w:rPr>
            </w:pPr>
            <w:r w:rsidRPr="00ED6F4B">
              <w:rPr>
                <w:rFonts w:ascii="Arial" w:hAnsi="Arial" w:cs="Arial"/>
                <w:szCs w:val="24"/>
              </w:rPr>
              <w:t>Records relating to all children, young people and adults, are stored securely and safely in line with organisational polices.</w:t>
            </w:r>
          </w:p>
        </w:tc>
        <w:tc>
          <w:tcPr>
            <w:tcW w:w="6448" w:type="dxa"/>
          </w:tcPr>
          <w:p w14:paraId="2FAE1A22" w14:textId="307E7846" w:rsidR="00687484" w:rsidRPr="00A424E5" w:rsidRDefault="00482B11" w:rsidP="00A424E5">
            <w:pPr>
              <w:pStyle w:val="ListParagraph"/>
              <w:numPr>
                <w:ilvl w:val="0"/>
                <w:numId w:val="18"/>
              </w:numPr>
              <w:rPr>
                <w:rFonts w:ascii="Arial" w:hAnsi="Arial" w:cs="Arial"/>
                <w:szCs w:val="24"/>
              </w:rPr>
            </w:pPr>
            <w:hyperlink r:id="rId53" w:history="1">
              <w:r w:rsidR="00A424E5" w:rsidRPr="00296D64">
                <w:rPr>
                  <w:rStyle w:val="Hyperlink"/>
                  <w:rFonts w:ascii="Arial" w:hAnsi="Arial" w:cs="Arial"/>
                  <w:color w:val="0070C0"/>
                  <w:szCs w:val="24"/>
                </w:rPr>
                <w:t>NCVO – storing and sharing safeguarding information</w:t>
              </w:r>
            </w:hyperlink>
            <w:r w:rsidR="00A424E5" w:rsidRPr="00A424E5">
              <w:rPr>
                <w:rFonts w:ascii="Arial" w:hAnsi="Arial" w:cs="Arial"/>
                <w:color w:val="70AD47" w:themeColor="accent6"/>
                <w:szCs w:val="24"/>
              </w:rPr>
              <w:t xml:space="preserve"> </w:t>
            </w:r>
          </w:p>
        </w:tc>
        <w:tc>
          <w:tcPr>
            <w:tcW w:w="1275" w:type="dxa"/>
          </w:tcPr>
          <w:p w14:paraId="452D4758" w14:textId="77777777" w:rsidR="00687484" w:rsidRPr="00ED6F4B" w:rsidRDefault="00687484" w:rsidP="00AD6E69">
            <w:pPr>
              <w:widowControl w:val="0"/>
              <w:suppressAutoHyphens/>
              <w:spacing w:before="120" w:after="120"/>
              <w:jc w:val="center"/>
              <w:rPr>
                <w:rFonts w:ascii="Arial" w:hAnsi="Arial" w:cs="Arial"/>
                <w:szCs w:val="24"/>
              </w:rPr>
            </w:pPr>
            <w:r w:rsidRPr="00ED6F4B">
              <w:rPr>
                <w:rFonts w:ascii="Arial" w:hAnsi="Arial" w:cs="Arial"/>
                <w:szCs w:val="24"/>
              </w:rPr>
              <w:fldChar w:fldCharType="begin">
                <w:ffData>
                  <w:name w:val="Dropdown1"/>
                  <w:enabled/>
                  <w:calcOnExit w:val="0"/>
                  <w:ddList>
                    <w:listEntry w:val="Select"/>
                    <w:listEntry w:val="Yes"/>
                    <w:listEntry w:val="No"/>
                  </w:ddList>
                </w:ffData>
              </w:fldChar>
            </w:r>
            <w:r w:rsidRPr="00ED6F4B">
              <w:rPr>
                <w:rFonts w:ascii="Arial" w:hAnsi="Arial" w:cs="Arial"/>
                <w:szCs w:val="24"/>
              </w:rPr>
              <w:instrText xml:space="preserve"> FORMDROPDOWN </w:instrText>
            </w:r>
            <w:r w:rsidR="00482B11">
              <w:rPr>
                <w:rFonts w:ascii="Arial" w:hAnsi="Arial" w:cs="Arial"/>
                <w:szCs w:val="24"/>
              </w:rPr>
            </w:r>
            <w:r w:rsidR="00482B11">
              <w:rPr>
                <w:rFonts w:ascii="Arial" w:hAnsi="Arial" w:cs="Arial"/>
                <w:szCs w:val="24"/>
              </w:rPr>
              <w:fldChar w:fldCharType="separate"/>
            </w:r>
            <w:r w:rsidRPr="00ED6F4B">
              <w:rPr>
                <w:rFonts w:ascii="Arial" w:hAnsi="Arial" w:cs="Arial"/>
                <w:szCs w:val="24"/>
              </w:rPr>
              <w:fldChar w:fldCharType="end"/>
            </w:r>
          </w:p>
        </w:tc>
        <w:tc>
          <w:tcPr>
            <w:tcW w:w="1218" w:type="dxa"/>
          </w:tcPr>
          <w:p w14:paraId="7516CF43" w14:textId="77777777" w:rsidR="00687484" w:rsidRPr="00ED6F4B" w:rsidRDefault="00687484" w:rsidP="00AD6E69">
            <w:pPr>
              <w:widowControl w:val="0"/>
              <w:suppressAutoHyphens/>
              <w:spacing w:before="120" w:after="120"/>
              <w:jc w:val="center"/>
              <w:rPr>
                <w:rFonts w:ascii="Arial" w:hAnsi="Arial" w:cs="Arial"/>
                <w:szCs w:val="24"/>
              </w:rPr>
            </w:pPr>
            <w:r w:rsidRPr="00ED6F4B">
              <w:rPr>
                <w:rFonts w:ascii="Arial" w:hAnsi="Arial" w:cs="Arial"/>
                <w:szCs w:val="24"/>
              </w:rPr>
              <w:fldChar w:fldCharType="begin">
                <w:ffData>
                  <w:name w:val="Dropdown1"/>
                  <w:enabled/>
                  <w:calcOnExit w:val="0"/>
                  <w:ddList>
                    <w:listEntry w:val="Select"/>
                    <w:listEntry w:val="Yes"/>
                    <w:listEntry w:val="No"/>
                  </w:ddList>
                </w:ffData>
              </w:fldChar>
            </w:r>
            <w:r w:rsidRPr="00ED6F4B">
              <w:rPr>
                <w:rFonts w:ascii="Arial" w:hAnsi="Arial" w:cs="Arial"/>
                <w:szCs w:val="24"/>
              </w:rPr>
              <w:instrText xml:space="preserve"> FORMDROPDOWN </w:instrText>
            </w:r>
            <w:r w:rsidR="00482B11">
              <w:rPr>
                <w:rFonts w:ascii="Arial" w:hAnsi="Arial" w:cs="Arial"/>
                <w:szCs w:val="24"/>
              </w:rPr>
            </w:r>
            <w:r w:rsidR="00482B11">
              <w:rPr>
                <w:rFonts w:ascii="Arial" w:hAnsi="Arial" w:cs="Arial"/>
                <w:szCs w:val="24"/>
              </w:rPr>
              <w:fldChar w:fldCharType="separate"/>
            </w:r>
            <w:r w:rsidRPr="00ED6F4B">
              <w:rPr>
                <w:rFonts w:ascii="Arial" w:hAnsi="Arial" w:cs="Arial"/>
                <w:szCs w:val="24"/>
              </w:rPr>
              <w:fldChar w:fldCharType="end"/>
            </w:r>
          </w:p>
        </w:tc>
      </w:tr>
      <w:tr w:rsidR="00687484" w:rsidRPr="00ED6F4B" w14:paraId="623B0A91" w14:textId="77777777" w:rsidTr="00687484">
        <w:tc>
          <w:tcPr>
            <w:tcW w:w="6447" w:type="dxa"/>
          </w:tcPr>
          <w:p w14:paraId="66791363" w14:textId="08F64380" w:rsidR="00687484" w:rsidRPr="00B125EA" w:rsidRDefault="00687484" w:rsidP="00B125EA">
            <w:pPr>
              <w:pStyle w:val="ListParagraph"/>
              <w:numPr>
                <w:ilvl w:val="0"/>
                <w:numId w:val="1"/>
              </w:numPr>
              <w:rPr>
                <w:rFonts w:ascii="Arial" w:hAnsi="Arial" w:cs="Arial"/>
                <w:szCs w:val="24"/>
              </w:rPr>
            </w:pPr>
            <w:r w:rsidRPr="00ED6F4B">
              <w:rPr>
                <w:rFonts w:ascii="Arial" w:hAnsi="Arial" w:cs="Arial"/>
                <w:szCs w:val="24"/>
              </w:rPr>
              <w:t>The organisation shares relevant information relating to the safeguarding of children, young people and adults, in a secure and timely manner.</w:t>
            </w:r>
          </w:p>
        </w:tc>
        <w:tc>
          <w:tcPr>
            <w:tcW w:w="6448" w:type="dxa"/>
          </w:tcPr>
          <w:p w14:paraId="4DE9A590" w14:textId="77777777" w:rsidR="00687484" w:rsidRPr="00ED6F4B" w:rsidRDefault="00482B11" w:rsidP="00687484">
            <w:pPr>
              <w:pStyle w:val="ListParagraph"/>
              <w:numPr>
                <w:ilvl w:val="0"/>
                <w:numId w:val="13"/>
              </w:numPr>
              <w:rPr>
                <w:rFonts w:ascii="Arial" w:hAnsi="Arial" w:cs="Arial"/>
                <w:szCs w:val="24"/>
              </w:rPr>
            </w:pPr>
            <w:hyperlink r:id="rId54" w:history="1">
              <w:r w:rsidR="00687484" w:rsidRPr="00ED6F4B">
                <w:rPr>
                  <w:rStyle w:val="Hyperlink"/>
                  <w:rFonts w:ascii="Arial" w:hAnsi="Arial" w:cs="Arial"/>
                  <w:szCs w:val="24"/>
                </w:rPr>
                <w:t>NYSCP Information Sharing One Minute Guide</w:t>
              </w:r>
            </w:hyperlink>
          </w:p>
          <w:p w14:paraId="17817509" w14:textId="77777777" w:rsidR="00687484" w:rsidRPr="00ED6F4B" w:rsidRDefault="00482B11" w:rsidP="00687484">
            <w:pPr>
              <w:pStyle w:val="ListParagraph"/>
              <w:numPr>
                <w:ilvl w:val="0"/>
                <w:numId w:val="13"/>
              </w:numPr>
              <w:rPr>
                <w:rFonts w:ascii="Arial" w:hAnsi="Arial" w:cs="Arial"/>
                <w:szCs w:val="24"/>
              </w:rPr>
            </w:pPr>
            <w:hyperlink r:id="rId55" w:history="1">
              <w:r w:rsidR="00687484" w:rsidRPr="00ED6F4B">
                <w:rPr>
                  <w:rStyle w:val="Hyperlink"/>
                  <w:rFonts w:ascii="Arial" w:hAnsi="Arial" w:cs="Arial"/>
                  <w:szCs w:val="24"/>
                </w:rPr>
                <w:t>NYSCP / NYSAB Intelligence Sharing</w:t>
              </w:r>
            </w:hyperlink>
          </w:p>
        </w:tc>
        <w:tc>
          <w:tcPr>
            <w:tcW w:w="1275" w:type="dxa"/>
          </w:tcPr>
          <w:p w14:paraId="5C738713" w14:textId="77777777" w:rsidR="00687484" w:rsidRPr="00ED6F4B" w:rsidRDefault="00687484" w:rsidP="00AD6E69">
            <w:pPr>
              <w:widowControl w:val="0"/>
              <w:suppressAutoHyphens/>
              <w:spacing w:before="120" w:after="120"/>
              <w:jc w:val="center"/>
              <w:rPr>
                <w:rFonts w:ascii="Arial" w:hAnsi="Arial" w:cs="Arial"/>
                <w:szCs w:val="24"/>
              </w:rPr>
            </w:pPr>
            <w:r w:rsidRPr="00ED6F4B">
              <w:rPr>
                <w:rFonts w:ascii="Arial" w:hAnsi="Arial" w:cs="Arial"/>
                <w:szCs w:val="24"/>
              </w:rPr>
              <w:fldChar w:fldCharType="begin">
                <w:ffData>
                  <w:name w:val="Dropdown1"/>
                  <w:enabled/>
                  <w:calcOnExit w:val="0"/>
                  <w:ddList>
                    <w:listEntry w:val="Select"/>
                    <w:listEntry w:val="Yes"/>
                    <w:listEntry w:val="No"/>
                  </w:ddList>
                </w:ffData>
              </w:fldChar>
            </w:r>
            <w:r w:rsidRPr="00ED6F4B">
              <w:rPr>
                <w:rFonts w:ascii="Arial" w:hAnsi="Arial" w:cs="Arial"/>
                <w:szCs w:val="24"/>
              </w:rPr>
              <w:instrText xml:space="preserve"> FORMDROPDOWN </w:instrText>
            </w:r>
            <w:r w:rsidR="00482B11">
              <w:rPr>
                <w:rFonts w:ascii="Arial" w:hAnsi="Arial" w:cs="Arial"/>
                <w:szCs w:val="24"/>
              </w:rPr>
            </w:r>
            <w:r w:rsidR="00482B11">
              <w:rPr>
                <w:rFonts w:ascii="Arial" w:hAnsi="Arial" w:cs="Arial"/>
                <w:szCs w:val="24"/>
              </w:rPr>
              <w:fldChar w:fldCharType="separate"/>
            </w:r>
            <w:r w:rsidRPr="00ED6F4B">
              <w:rPr>
                <w:rFonts w:ascii="Arial" w:hAnsi="Arial" w:cs="Arial"/>
                <w:szCs w:val="24"/>
              </w:rPr>
              <w:fldChar w:fldCharType="end"/>
            </w:r>
          </w:p>
        </w:tc>
        <w:tc>
          <w:tcPr>
            <w:tcW w:w="1218" w:type="dxa"/>
          </w:tcPr>
          <w:p w14:paraId="5711D591" w14:textId="77777777" w:rsidR="00687484" w:rsidRPr="00ED6F4B" w:rsidRDefault="00687484" w:rsidP="00AD6E69">
            <w:pPr>
              <w:widowControl w:val="0"/>
              <w:suppressAutoHyphens/>
              <w:spacing w:before="120" w:after="120"/>
              <w:jc w:val="center"/>
              <w:rPr>
                <w:rFonts w:ascii="Arial" w:hAnsi="Arial" w:cs="Arial"/>
                <w:szCs w:val="24"/>
              </w:rPr>
            </w:pPr>
            <w:r w:rsidRPr="00ED6F4B">
              <w:rPr>
                <w:rFonts w:ascii="Arial" w:hAnsi="Arial" w:cs="Arial"/>
                <w:szCs w:val="24"/>
              </w:rPr>
              <w:fldChar w:fldCharType="begin">
                <w:ffData>
                  <w:name w:val="Dropdown1"/>
                  <w:enabled/>
                  <w:calcOnExit w:val="0"/>
                  <w:ddList>
                    <w:listEntry w:val="Select"/>
                    <w:listEntry w:val="Yes"/>
                    <w:listEntry w:val="No"/>
                  </w:ddList>
                </w:ffData>
              </w:fldChar>
            </w:r>
            <w:r w:rsidRPr="00ED6F4B">
              <w:rPr>
                <w:rFonts w:ascii="Arial" w:hAnsi="Arial" w:cs="Arial"/>
                <w:szCs w:val="24"/>
              </w:rPr>
              <w:instrText xml:space="preserve"> FORMDROPDOWN </w:instrText>
            </w:r>
            <w:r w:rsidR="00482B11">
              <w:rPr>
                <w:rFonts w:ascii="Arial" w:hAnsi="Arial" w:cs="Arial"/>
                <w:szCs w:val="24"/>
              </w:rPr>
            </w:r>
            <w:r w:rsidR="00482B11">
              <w:rPr>
                <w:rFonts w:ascii="Arial" w:hAnsi="Arial" w:cs="Arial"/>
                <w:szCs w:val="24"/>
              </w:rPr>
              <w:fldChar w:fldCharType="separate"/>
            </w:r>
            <w:r w:rsidRPr="00ED6F4B">
              <w:rPr>
                <w:rFonts w:ascii="Arial" w:hAnsi="Arial" w:cs="Arial"/>
                <w:szCs w:val="24"/>
              </w:rPr>
              <w:fldChar w:fldCharType="end"/>
            </w:r>
          </w:p>
        </w:tc>
      </w:tr>
      <w:tr w:rsidR="00687484" w:rsidRPr="00ED6F4B" w14:paraId="026B2D8B" w14:textId="77777777" w:rsidTr="00687484">
        <w:tc>
          <w:tcPr>
            <w:tcW w:w="6447" w:type="dxa"/>
          </w:tcPr>
          <w:p w14:paraId="0E11564A" w14:textId="77777777" w:rsidR="00687484" w:rsidRPr="00ED6F4B" w:rsidRDefault="00687484" w:rsidP="00687484">
            <w:pPr>
              <w:pStyle w:val="ListParagraph"/>
              <w:numPr>
                <w:ilvl w:val="0"/>
                <w:numId w:val="1"/>
              </w:numPr>
              <w:rPr>
                <w:rFonts w:ascii="Arial" w:hAnsi="Arial" w:cs="Arial"/>
                <w:szCs w:val="24"/>
              </w:rPr>
            </w:pPr>
            <w:r w:rsidRPr="00ED6F4B">
              <w:rPr>
                <w:rFonts w:ascii="Arial" w:hAnsi="Arial" w:cs="Arial"/>
                <w:szCs w:val="24"/>
              </w:rPr>
              <w:t>Staff and volunteers understand when to share information in a legal and ethical manner if they have concerns that a child, young person or adult is experiencing or is at risk of abuse, neglect or exploitation.</w:t>
            </w:r>
          </w:p>
        </w:tc>
        <w:tc>
          <w:tcPr>
            <w:tcW w:w="6448" w:type="dxa"/>
          </w:tcPr>
          <w:p w14:paraId="4A2800CA" w14:textId="77777777" w:rsidR="00687484" w:rsidRPr="00ED6F4B" w:rsidRDefault="00482B11" w:rsidP="00687484">
            <w:pPr>
              <w:pStyle w:val="ListParagraph"/>
              <w:numPr>
                <w:ilvl w:val="0"/>
                <w:numId w:val="14"/>
              </w:numPr>
              <w:rPr>
                <w:rFonts w:ascii="Arial" w:hAnsi="Arial" w:cs="Arial"/>
                <w:szCs w:val="24"/>
              </w:rPr>
            </w:pPr>
            <w:hyperlink r:id="rId56" w:history="1">
              <w:r w:rsidR="00687484" w:rsidRPr="00ED6F4B">
                <w:rPr>
                  <w:rStyle w:val="Hyperlink"/>
                  <w:rFonts w:ascii="Arial" w:hAnsi="Arial" w:cs="Arial"/>
                  <w:szCs w:val="24"/>
                </w:rPr>
                <w:t>NYSCP Information Sharing One Minute Guide</w:t>
              </w:r>
            </w:hyperlink>
          </w:p>
          <w:p w14:paraId="7BB33027" w14:textId="77777777" w:rsidR="00687484" w:rsidRPr="00ED6F4B" w:rsidRDefault="00482B11" w:rsidP="00687484">
            <w:pPr>
              <w:pStyle w:val="ListParagraph"/>
              <w:numPr>
                <w:ilvl w:val="0"/>
                <w:numId w:val="14"/>
              </w:numPr>
              <w:rPr>
                <w:rFonts w:ascii="Arial" w:hAnsi="Arial" w:cs="Arial"/>
                <w:szCs w:val="24"/>
              </w:rPr>
            </w:pPr>
            <w:hyperlink r:id="rId57" w:history="1">
              <w:r w:rsidR="00687484" w:rsidRPr="00ED6F4B">
                <w:rPr>
                  <w:rStyle w:val="Hyperlink"/>
                  <w:rFonts w:ascii="Arial" w:hAnsi="Arial" w:cs="Arial"/>
                  <w:szCs w:val="24"/>
                </w:rPr>
                <w:t>NYSCP / NYSAB Intelligence Sharing</w:t>
              </w:r>
            </w:hyperlink>
          </w:p>
        </w:tc>
        <w:tc>
          <w:tcPr>
            <w:tcW w:w="1275" w:type="dxa"/>
          </w:tcPr>
          <w:p w14:paraId="244B4227" w14:textId="77777777" w:rsidR="00687484" w:rsidRPr="00ED6F4B" w:rsidRDefault="00687484" w:rsidP="00AD6E69">
            <w:pPr>
              <w:widowControl w:val="0"/>
              <w:suppressAutoHyphens/>
              <w:spacing w:before="120" w:after="120"/>
              <w:jc w:val="center"/>
              <w:rPr>
                <w:rFonts w:ascii="Arial" w:hAnsi="Arial" w:cs="Arial"/>
                <w:szCs w:val="24"/>
              </w:rPr>
            </w:pPr>
            <w:r w:rsidRPr="00ED6F4B">
              <w:rPr>
                <w:rFonts w:ascii="Arial" w:hAnsi="Arial" w:cs="Arial"/>
                <w:szCs w:val="24"/>
              </w:rPr>
              <w:fldChar w:fldCharType="begin">
                <w:ffData>
                  <w:name w:val="Dropdown1"/>
                  <w:enabled/>
                  <w:calcOnExit w:val="0"/>
                  <w:ddList>
                    <w:listEntry w:val="Select"/>
                    <w:listEntry w:val="Yes"/>
                    <w:listEntry w:val="No"/>
                  </w:ddList>
                </w:ffData>
              </w:fldChar>
            </w:r>
            <w:r w:rsidRPr="00ED6F4B">
              <w:rPr>
                <w:rFonts w:ascii="Arial" w:hAnsi="Arial" w:cs="Arial"/>
                <w:szCs w:val="24"/>
              </w:rPr>
              <w:instrText xml:space="preserve"> FORMDROPDOWN </w:instrText>
            </w:r>
            <w:r w:rsidR="00482B11">
              <w:rPr>
                <w:rFonts w:ascii="Arial" w:hAnsi="Arial" w:cs="Arial"/>
                <w:szCs w:val="24"/>
              </w:rPr>
            </w:r>
            <w:r w:rsidR="00482B11">
              <w:rPr>
                <w:rFonts w:ascii="Arial" w:hAnsi="Arial" w:cs="Arial"/>
                <w:szCs w:val="24"/>
              </w:rPr>
              <w:fldChar w:fldCharType="separate"/>
            </w:r>
            <w:r w:rsidRPr="00ED6F4B">
              <w:rPr>
                <w:rFonts w:ascii="Arial" w:hAnsi="Arial" w:cs="Arial"/>
                <w:szCs w:val="24"/>
              </w:rPr>
              <w:fldChar w:fldCharType="end"/>
            </w:r>
          </w:p>
        </w:tc>
        <w:tc>
          <w:tcPr>
            <w:tcW w:w="1218" w:type="dxa"/>
          </w:tcPr>
          <w:p w14:paraId="7635A0EA" w14:textId="77777777" w:rsidR="00687484" w:rsidRPr="00ED6F4B" w:rsidRDefault="00687484" w:rsidP="00AD6E69">
            <w:pPr>
              <w:widowControl w:val="0"/>
              <w:suppressAutoHyphens/>
              <w:spacing w:before="120" w:after="120"/>
              <w:jc w:val="center"/>
              <w:rPr>
                <w:rFonts w:ascii="Arial" w:hAnsi="Arial" w:cs="Arial"/>
                <w:szCs w:val="24"/>
              </w:rPr>
            </w:pPr>
            <w:r w:rsidRPr="00ED6F4B">
              <w:rPr>
                <w:rFonts w:ascii="Arial" w:hAnsi="Arial" w:cs="Arial"/>
                <w:szCs w:val="24"/>
              </w:rPr>
              <w:fldChar w:fldCharType="begin">
                <w:ffData>
                  <w:name w:val="Dropdown1"/>
                  <w:enabled/>
                  <w:calcOnExit w:val="0"/>
                  <w:ddList>
                    <w:listEntry w:val="Select"/>
                    <w:listEntry w:val="Yes"/>
                    <w:listEntry w:val="No"/>
                  </w:ddList>
                </w:ffData>
              </w:fldChar>
            </w:r>
            <w:r w:rsidRPr="00ED6F4B">
              <w:rPr>
                <w:rFonts w:ascii="Arial" w:hAnsi="Arial" w:cs="Arial"/>
                <w:szCs w:val="24"/>
              </w:rPr>
              <w:instrText xml:space="preserve"> FORMDROPDOWN </w:instrText>
            </w:r>
            <w:r w:rsidR="00482B11">
              <w:rPr>
                <w:rFonts w:ascii="Arial" w:hAnsi="Arial" w:cs="Arial"/>
                <w:szCs w:val="24"/>
              </w:rPr>
            </w:r>
            <w:r w:rsidR="00482B11">
              <w:rPr>
                <w:rFonts w:ascii="Arial" w:hAnsi="Arial" w:cs="Arial"/>
                <w:szCs w:val="24"/>
              </w:rPr>
              <w:fldChar w:fldCharType="separate"/>
            </w:r>
            <w:r w:rsidRPr="00ED6F4B">
              <w:rPr>
                <w:rFonts w:ascii="Arial" w:hAnsi="Arial" w:cs="Arial"/>
                <w:szCs w:val="24"/>
              </w:rPr>
              <w:fldChar w:fldCharType="end"/>
            </w:r>
          </w:p>
        </w:tc>
      </w:tr>
    </w:tbl>
    <w:p w14:paraId="64BEDCC6" w14:textId="77777777" w:rsidR="003528EC" w:rsidRPr="00ED6F4B" w:rsidRDefault="003528EC"/>
    <w:tbl>
      <w:tblPr>
        <w:tblStyle w:val="TableGrid"/>
        <w:tblW w:w="0" w:type="auto"/>
        <w:tblLook w:val="04A0" w:firstRow="1" w:lastRow="0" w:firstColumn="1" w:lastColumn="0" w:noHBand="0" w:noVBand="1"/>
      </w:tblPr>
      <w:tblGrid>
        <w:gridCol w:w="4281"/>
        <w:gridCol w:w="3984"/>
        <w:gridCol w:w="1130"/>
        <w:gridCol w:w="1061"/>
      </w:tblGrid>
      <w:tr w:rsidR="00687484" w:rsidRPr="00ED6F4B" w14:paraId="732AF280" w14:textId="77777777" w:rsidTr="00687484">
        <w:tc>
          <w:tcPr>
            <w:tcW w:w="15388" w:type="dxa"/>
            <w:gridSpan w:val="4"/>
            <w:shd w:val="clear" w:color="auto" w:fill="808080" w:themeFill="background1" w:themeFillShade="80"/>
          </w:tcPr>
          <w:p w14:paraId="09288961" w14:textId="77777777" w:rsidR="003528EC" w:rsidRPr="00ED6F4B" w:rsidRDefault="00AD6E69">
            <w:pPr>
              <w:rPr>
                <w:b/>
                <w:color w:val="FFFFFF" w:themeColor="background1"/>
                <w:sz w:val="28"/>
              </w:rPr>
            </w:pPr>
            <w:r w:rsidRPr="00ED6F4B">
              <w:rPr>
                <w:b/>
                <w:color w:val="FFFFFF" w:themeColor="background1"/>
                <w:sz w:val="28"/>
              </w:rPr>
              <w:t>Development of Services</w:t>
            </w:r>
          </w:p>
        </w:tc>
      </w:tr>
      <w:tr w:rsidR="00687484" w:rsidRPr="00ED6F4B" w14:paraId="4D0BF15C" w14:textId="77777777" w:rsidTr="00A424E5">
        <w:tblPrEx>
          <w:jc w:val="center"/>
        </w:tblPrEx>
        <w:trPr>
          <w:trHeight w:val="301"/>
          <w:jc w:val="center"/>
        </w:trPr>
        <w:tc>
          <w:tcPr>
            <w:tcW w:w="6447" w:type="dxa"/>
          </w:tcPr>
          <w:p w14:paraId="51A61568" w14:textId="77777777" w:rsidR="00687484" w:rsidRPr="00ED6F4B" w:rsidRDefault="00687484" w:rsidP="00687484">
            <w:pPr>
              <w:widowControl w:val="0"/>
              <w:suppressAutoHyphens/>
              <w:rPr>
                <w:rFonts w:ascii="Arial" w:hAnsi="Arial" w:cs="Arial"/>
                <w:b/>
              </w:rPr>
            </w:pPr>
            <w:r w:rsidRPr="00ED6F4B">
              <w:rPr>
                <w:rFonts w:ascii="Arial" w:hAnsi="Arial" w:cs="Arial"/>
                <w:b/>
              </w:rPr>
              <w:t>Requirement</w:t>
            </w:r>
          </w:p>
        </w:tc>
        <w:tc>
          <w:tcPr>
            <w:tcW w:w="6448" w:type="dxa"/>
          </w:tcPr>
          <w:p w14:paraId="6B9008D3" w14:textId="77777777" w:rsidR="00687484" w:rsidRPr="00ED6F4B" w:rsidRDefault="00687484" w:rsidP="00687484">
            <w:pPr>
              <w:pStyle w:val="ListParagraph"/>
              <w:widowControl w:val="0"/>
              <w:suppressAutoHyphens/>
              <w:ind w:left="0"/>
              <w:rPr>
                <w:rFonts w:ascii="Arial" w:hAnsi="Arial" w:cs="Arial"/>
                <w:b/>
              </w:rPr>
            </w:pPr>
            <w:r w:rsidRPr="00ED6F4B">
              <w:rPr>
                <w:rFonts w:ascii="Arial" w:hAnsi="Arial" w:cs="Arial"/>
                <w:b/>
              </w:rPr>
              <w:t>Useful links:</w:t>
            </w:r>
          </w:p>
        </w:tc>
        <w:tc>
          <w:tcPr>
            <w:tcW w:w="1246" w:type="dxa"/>
            <w:vAlign w:val="center"/>
          </w:tcPr>
          <w:p w14:paraId="0FAF82E3" w14:textId="77777777" w:rsidR="00687484" w:rsidRPr="00ED6F4B" w:rsidRDefault="00687484" w:rsidP="00687484">
            <w:pPr>
              <w:widowControl w:val="0"/>
              <w:suppressAutoHyphens/>
              <w:jc w:val="center"/>
              <w:rPr>
                <w:b/>
              </w:rPr>
            </w:pPr>
            <w:r w:rsidRPr="00ED6F4B">
              <w:rPr>
                <w:b/>
              </w:rPr>
              <w:t>Children</w:t>
            </w:r>
          </w:p>
        </w:tc>
        <w:tc>
          <w:tcPr>
            <w:tcW w:w="1247" w:type="dxa"/>
            <w:vAlign w:val="center"/>
          </w:tcPr>
          <w:p w14:paraId="5B3CF83C" w14:textId="77777777" w:rsidR="00687484" w:rsidRPr="00ED6F4B" w:rsidRDefault="00687484" w:rsidP="00687484">
            <w:pPr>
              <w:widowControl w:val="0"/>
              <w:suppressAutoHyphens/>
              <w:jc w:val="center"/>
              <w:rPr>
                <w:b/>
              </w:rPr>
            </w:pPr>
            <w:r w:rsidRPr="00ED6F4B">
              <w:rPr>
                <w:b/>
              </w:rPr>
              <w:t>Adults</w:t>
            </w:r>
          </w:p>
        </w:tc>
      </w:tr>
      <w:tr w:rsidR="00952792" w:rsidRPr="00687484" w14:paraId="7AD0E141" w14:textId="77777777" w:rsidTr="00687484">
        <w:tc>
          <w:tcPr>
            <w:tcW w:w="12895" w:type="dxa"/>
            <w:gridSpan w:val="2"/>
          </w:tcPr>
          <w:p w14:paraId="5E372EE9" w14:textId="77777777" w:rsidR="00952792" w:rsidRPr="00ED6F4B" w:rsidRDefault="00952792" w:rsidP="00AD6E69">
            <w:pPr>
              <w:pStyle w:val="ListParagraph"/>
              <w:widowControl w:val="0"/>
              <w:numPr>
                <w:ilvl w:val="0"/>
                <w:numId w:val="1"/>
              </w:numPr>
              <w:suppressAutoHyphens/>
              <w:rPr>
                <w:rFonts w:ascii="Arial" w:hAnsi="Arial" w:cs="Arial"/>
              </w:rPr>
            </w:pPr>
            <w:r w:rsidRPr="00ED6F4B">
              <w:rPr>
                <w:rFonts w:ascii="Arial" w:hAnsi="Arial" w:cs="Arial"/>
              </w:rPr>
              <w:t>Safeguarding is integrated into service development processes and the design of new projects</w:t>
            </w:r>
          </w:p>
        </w:tc>
        <w:tc>
          <w:tcPr>
            <w:tcW w:w="1246" w:type="dxa"/>
          </w:tcPr>
          <w:p w14:paraId="060F8E58" w14:textId="77777777" w:rsidR="00952792" w:rsidRPr="00ED6F4B" w:rsidRDefault="00952792" w:rsidP="00A424E5">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c>
          <w:tcPr>
            <w:tcW w:w="1247" w:type="dxa"/>
          </w:tcPr>
          <w:p w14:paraId="1DD47673" w14:textId="77777777" w:rsidR="00952792" w:rsidRPr="00687484" w:rsidRDefault="00952792" w:rsidP="00A424E5">
            <w:pPr>
              <w:widowControl w:val="0"/>
              <w:suppressAutoHyphens/>
              <w:spacing w:before="120" w:after="120"/>
              <w:jc w:val="center"/>
              <w:rPr>
                <w:rFonts w:ascii="Arial" w:hAnsi="Arial" w:cs="Arial"/>
              </w:rPr>
            </w:pPr>
            <w:r w:rsidRPr="00ED6F4B">
              <w:rPr>
                <w:rFonts w:ascii="Arial" w:hAnsi="Arial" w:cs="Arial"/>
              </w:rPr>
              <w:fldChar w:fldCharType="begin">
                <w:ffData>
                  <w:name w:val="Dropdown1"/>
                  <w:enabled/>
                  <w:calcOnExit w:val="0"/>
                  <w:ddList>
                    <w:listEntry w:val="Select"/>
                    <w:listEntry w:val="Yes"/>
                    <w:listEntry w:val="No"/>
                  </w:ddList>
                </w:ffData>
              </w:fldChar>
            </w:r>
            <w:r w:rsidRPr="00ED6F4B">
              <w:rPr>
                <w:rFonts w:ascii="Arial" w:hAnsi="Arial" w:cs="Arial"/>
              </w:rPr>
              <w:instrText xml:space="preserve"> FORMDROPDOWN </w:instrText>
            </w:r>
            <w:r w:rsidR="00482B11">
              <w:rPr>
                <w:rFonts w:ascii="Arial" w:hAnsi="Arial" w:cs="Arial"/>
              </w:rPr>
            </w:r>
            <w:r w:rsidR="00482B11">
              <w:rPr>
                <w:rFonts w:ascii="Arial" w:hAnsi="Arial" w:cs="Arial"/>
              </w:rPr>
              <w:fldChar w:fldCharType="separate"/>
            </w:r>
            <w:r w:rsidRPr="00ED6F4B">
              <w:rPr>
                <w:rFonts w:ascii="Arial" w:hAnsi="Arial" w:cs="Arial"/>
              </w:rPr>
              <w:fldChar w:fldCharType="end"/>
            </w:r>
          </w:p>
        </w:tc>
      </w:tr>
    </w:tbl>
    <w:p w14:paraId="3A5E85C1" w14:textId="77777777" w:rsidR="003528EC" w:rsidRDefault="003528EC"/>
    <w:tbl>
      <w:tblPr>
        <w:tblStyle w:val="TableGrid"/>
        <w:tblW w:w="5000" w:type="pct"/>
        <w:tblLook w:val="04A0" w:firstRow="1" w:lastRow="0" w:firstColumn="1" w:lastColumn="0" w:noHBand="0" w:noVBand="1"/>
      </w:tblPr>
      <w:tblGrid>
        <w:gridCol w:w="2547"/>
        <w:gridCol w:w="3260"/>
        <w:gridCol w:w="4649"/>
      </w:tblGrid>
      <w:tr w:rsidR="00952792" w:rsidRPr="00415DF3" w14:paraId="7087CE66" w14:textId="77777777" w:rsidTr="00045F9E">
        <w:tc>
          <w:tcPr>
            <w:tcW w:w="1218" w:type="pct"/>
          </w:tcPr>
          <w:p w14:paraId="573E22CA" w14:textId="77777777" w:rsidR="00952792" w:rsidRPr="00415DF3" w:rsidRDefault="00952792" w:rsidP="00A424E5">
            <w:pPr>
              <w:rPr>
                <w:b/>
              </w:rPr>
            </w:pPr>
            <w:r>
              <w:rPr>
                <w:b/>
              </w:rPr>
              <w:t>What is working well?</w:t>
            </w:r>
            <w:r w:rsidRPr="00415DF3">
              <w:rPr>
                <w:b/>
              </w:rPr>
              <w:t xml:space="preserve"> </w:t>
            </w:r>
          </w:p>
        </w:tc>
        <w:tc>
          <w:tcPr>
            <w:tcW w:w="1559" w:type="pct"/>
          </w:tcPr>
          <w:p w14:paraId="05C98BE2" w14:textId="77777777" w:rsidR="00952792" w:rsidRPr="00415DF3" w:rsidRDefault="00952792" w:rsidP="00A424E5">
            <w:pPr>
              <w:rPr>
                <w:b/>
              </w:rPr>
            </w:pPr>
            <w:r>
              <w:rPr>
                <w:b/>
              </w:rPr>
              <w:t>What areas need development?</w:t>
            </w:r>
          </w:p>
        </w:tc>
        <w:tc>
          <w:tcPr>
            <w:tcW w:w="2223" w:type="pct"/>
          </w:tcPr>
          <w:p w14:paraId="2008112E" w14:textId="77777777" w:rsidR="00952792" w:rsidRPr="00415DF3" w:rsidRDefault="00952792" w:rsidP="00A424E5">
            <w:pPr>
              <w:rPr>
                <w:b/>
              </w:rPr>
            </w:pPr>
            <w:r w:rsidRPr="00415DF3">
              <w:rPr>
                <w:b/>
              </w:rPr>
              <w:t xml:space="preserve">Outline any specific actions identified to improve </w:t>
            </w:r>
            <w:r>
              <w:rPr>
                <w:b/>
              </w:rPr>
              <w:t>safeguarding within your organisation</w:t>
            </w:r>
          </w:p>
        </w:tc>
      </w:tr>
      <w:tr w:rsidR="00687484" w:rsidRPr="00415DF3" w14:paraId="7B107F29" w14:textId="77777777" w:rsidTr="00B125EA">
        <w:trPr>
          <w:trHeight w:val="3961"/>
        </w:trPr>
        <w:tc>
          <w:tcPr>
            <w:tcW w:w="1218" w:type="pct"/>
          </w:tcPr>
          <w:p w14:paraId="25062434" w14:textId="77777777" w:rsidR="00687484" w:rsidRPr="00415DF3" w:rsidRDefault="00687484" w:rsidP="00687484">
            <w:pPr>
              <w:spacing w:before="120" w:after="1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9" w:type="pct"/>
          </w:tcPr>
          <w:p w14:paraId="77A7B02F" w14:textId="77777777" w:rsidR="00687484" w:rsidRPr="00415DF3" w:rsidRDefault="00687484" w:rsidP="00687484">
            <w:pPr>
              <w:spacing w:before="120" w:after="1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223" w:type="pct"/>
          </w:tcPr>
          <w:p w14:paraId="771EFE58" w14:textId="77777777" w:rsidR="00687484" w:rsidRPr="00415DF3" w:rsidRDefault="00687484" w:rsidP="00687484">
            <w:pPr>
              <w:spacing w:before="120" w:after="12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2EB3836" w14:textId="77777777" w:rsidR="00952792" w:rsidRDefault="00952792"/>
    <w:sectPr w:rsidR="00952792" w:rsidSect="003273C0">
      <w:headerReference w:type="even" r:id="rId58"/>
      <w:headerReference w:type="default" r:id="rId59"/>
      <w:footerReference w:type="even" r:id="rId60"/>
      <w:footerReference w:type="default" r:id="rId61"/>
      <w:headerReference w:type="first" r:id="rId62"/>
      <w:footerReference w:type="first" r:id="rId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303B2" w14:textId="77777777" w:rsidR="00405539" w:rsidRDefault="00405539" w:rsidP="00687484">
      <w:pPr>
        <w:spacing w:after="0" w:line="240" w:lineRule="auto"/>
      </w:pPr>
      <w:r>
        <w:separator/>
      </w:r>
    </w:p>
  </w:endnote>
  <w:endnote w:type="continuationSeparator" w:id="0">
    <w:p w14:paraId="2135DA96" w14:textId="77777777" w:rsidR="00405539" w:rsidRDefault="00405539" w:rsidP="0068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7DBCA" w14:textId="77777777" w:rsidR="00482B11" w:rsidRDefault="00482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E518F" w14:textId="084C9DE6" w:rsidR="00405539" w:rsidRDefault="00405539" w:rsidP="0051497C">
    <w:pPr>
      <w:pStyle w:val="Footer"/>
      <w:jc w:val="right"/>
    </w:pPr>
    <w:r>
      <w:t>June 2022</w:t>
    </w:r>
  </w:p>
  <w:p w14:paraId="213393C6" w14:textId="6A7AB9C8" w:rsidR="00405539" w:rsidRDefault="00482B11" w:rsidP="003273C0">
    <w:pPr>
      <w:pStyle w:val="Footer"/>
      <w:jc w:val="center"/>
    </w:pPr>
    <w:sdt>
      <w:sdtPr>
        <w:id w:val="-1696146646"/>
        <w:docPartObj>
          <w:docPartGallery w:val="Page Numbers (Bottom of Page)"/>
          <w:docPartUnique/>
        </w:docPartObj>
      </w:sdtPr>
      <w:sdtEndPr>
        <w:rPr>
          <w:noProof/>
        </w:rPr>
      </w:sdtEndPr>
      <w:sdtContent>
        <w:r w:rsidR="00405539">
          <w:fldChar w:fldCharType="begin"/>
        </w:r>
        <w:r w:rsidR="00405539">
          <w:instrText xml:space="preserve"> PAGE   \* MERGEFORMAT </w:instrText>
        </w:r>
        <w:r w:rsidR="00405539">
          <w:fldChar w:fldCharType="separate"/>
        </w:r>
        <w:r>
          <w:rPr>
            <w:noProof/>
          </w:rPr>
          <w:t>1</w:t>
        </w:r>
        <w:r w:rsidR="0040553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2227D" w14:textId="77777777" w:rsidR="00482B11" w:rsidRDefault="00482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21355" w14:textId="77777777" w:rsidR="00405539" w:rsidRDefault="00405539" w:rsidP="00687484">
      <w:pPr>
        <w:spacing w:after="0" w:line="240" w:lineRule="auto"/>
      </w:pPr>
      <w:r>
        <w:separator/>
      </w:r>
    </w:p>
  </w:footnote>
  <w:footnote w:type="continuationSeparator" w:id="0">
    <w:p w14:paraId="1D89ECAB" w14:textId="77777777" w:rsidR="00405539" w:rsidRDefault="00405539" w:rsidP="00687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28F8" w14:textId="77777777" w:rsidR="00482B11" w:rsidRDefault="00482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91822" w14:textId="77777777" w:rsidR="00482B11" w:rsidRDefault="00482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14DA" w14:textId="77777777" w:rsidR="00482B11" w:rsidRDefault="00482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0D8"/>
    <w:multiLevelType w:val="multilevel"/>
    <w:tmpl w:val="F1DA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EAA"/>
    <w:multiLevelType w:val="multilevel"/>
    <w:tmpl w:val="BF8CF2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54FFE"/>
    <w:multiLevelType w:val="hybridMultilevel"/>
    <w:tmpl w:val="226E4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86BD3"/>
    <w:multiLevelType w:val="hybridMultilevel"/>
    <w:tmpl w:val="BDF04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E12DAE"/>
    <w:multiLevelType w:val="multilevel"/>
    <w:tmpl w:val="BF8CF2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B1B627F"/>
    <w:multiLevelType w:val="hybridMultilevel"/>
    <w:tmpl w:val="E8C69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453FFC"/>
    <w:multiLevelType w:val="hybridMultilevel"/>
    <w:tmpl w:val="1786E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B1496A"/>
    <w:multiLevelType w:val="hybridMultilevel"/>
    <w:tmpl w:val="517A0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FB1FA9"/>
    <w:multiLevelType w:val="multilevel"/>
    <w:tmpl w:val="BF8CF2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88A1C9E"/>
    <w:multiLevelType w:val="hybridMultilevel"/>
    <w:tmpl w:val="35986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EC1546"/>
    <w:multiLevelType w:val="multilevel"/>
    <w:tmpl w:val="BF8CF2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CA4680E"/>
    <w:multiLevelType w:val="hybridMultilevel"/>
    <w:tmpl w:val="3A867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77695E"/>
    <w:multiLevelType w:val="hybridMultilevel"/>
    <w:tmpl w:val="19CE6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D43649"/>
    <w:multiLevelType w:val="hybridMultilevel"/>
    <w:tmpl w:val="9516E056"/>
    <w:lvl w:ilvl="0" w:tplc="EC089E4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A507CF"/>
    <w:multiLevelType w:val="multilevel"/>
    <w:tmpl w:val="BF8CF2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E890813"/>
    <w:multiLevelType w:val="hybridMultilevel"/>
    <w:tmpl w:val="BD96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93090"/>
    <w:multiLevelType w:val="hybridMultilevel"/>
    <w:tmpl w:val="7188C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35585A"/>
    <w:multiLevelType w:val="multilevel"/>
    <w:tmpl w:val="7992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173E4B"/>
    <w:multiLevelType w:val="hybridMultilevel"/>
    <w:tmpl w:val="E686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7"/>
  </w:num>
  <w:num w:numId="4">
    <w:abstractNumId w:val="0"/>
  </w:num>
  <w:num w:numId="5">
    <w:abstractNumId w:val="1"/>
  </w:num>
  <w:num w:numId="6">
    <w:abstractNumId w:val="10"/>
  </w:num>
  <w:num w:numId="7">
    <w:abstractNumId w:val="3"/>
  </w:num>
  <w:num w:numId="8">
    <w:abstractNumId w:val="9"/>
  </w:num>
  <w:num w:numId="9">
    <w:abstractNumId w:val="16"/>
  </w:num>
  <w:num w:numId="10">
    <w:abstractNumId w:val="7"/>
  </w:num>
  <w:num w:numId="11">
    <w:abstractNumId w:val="6"/>
  </w:num>
  <w:num w:numId="12">
    <w:abstractNumId w:val="5"/>
  </w:num>
  <w:num w:numId="13">
    <w:abstractNumId w:val="4"/>
  </w:num>
  <w:num w:numId="14">
    <w:abstractNumId w:val="14"/>
  </w:num>
  <w:num w:numId="15">
    <w:abstractNumId w:val="8"/>
  </w:num>
  <w:num w:numId="16">
    <w:abstractNumId w:val="2"/>
  </w:num>
  <w:num w:numId="17">
    <w:abstractNumId w:val="12"/>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formatting="1" w:enforcement="1" w:cryptProviderType="rsaAES" w:cryptAlgorithmClass="hash" w:cryptAlgorithmType="typeAny" w:cryptAlgorithmSid="14" w:cryptSpinCount="100000" w:hash="gm+8oX53d0KkMKL1f9A9x6koR9AmJtm+p/zF1CkY2QE/auucf0o4PbedY+ZGeOoWZnnGS8iVus/oNpN+Cxgqsg==" w:salt="wYIGG3dR8GclLEFH7xtx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EC"/>
    <w:rsid w:val="00024B75"/>
    <w:rsid w:val="00026F92"/>
    <w:rsid w:val="00031137"/>
    <w:rsid w:val="00045F9E"/>
    <w:rsid w:val="00117001"/>
    <w:rsid w:val="00120762"/>
    <w:rsid w:val="00144093"/>
    <w:rsid w:val="0015038A"/>
    <w:rsid w:val="0023077D"/>
    <w:rsid w:val="002310BA"/>
    <w:rsid w:val="00296D64"/>
    <w:rsid w:val="002E13C6"/>
    <w:rsid w:val="002E219A"/>
    <w:rsid w:val="003273C0"/>
    <w:rsid w:val="003528EC"/>
    <w:rsid w:val="003A2BA6"/>
    <w:rsid w:val="003D4E28"/>
    <w:rsid w:val="00405539"/>
    <w:rsid w:val="00446A83"/>
    <w:rsid w:val="00471AE9"/>
    <w:rsid w:val="00482B11"/>
    <w:rsid w:val="00492167"/>
    <w:rsid w:val="004D3F9B"/>
    <w:rsid w:val="0051497C"/>
    <w:rsid w:val="005266AA"/>
    <w:rsid w:val="005301E7"/>
    <w:rsid w:val="00547252"/>
    <w:rsid w:val="005927BC"/>
    <w:rsid w:val="006149F6"/>
    <w:rsid w:val="006307E2"/>
    <w:rsid w:val="006477CB"/>
    <w:rsid w:val="00651A55"/>
    <w:rsid w:val="00687484"/>
    <w:rsid w:val="0069121A"/>
    <w:rsid w:val="007260E9"/>
    <w:rsid w:val="00765585"/>
    <w:rsid w:val="007B5C9B"/>
    <w:rsid w:val="0081230D"/>
    <w:rsid w:val="008F3ECA"/>
    <w:rsid w:val="00952792"/>
    <w:rsid w:val="009F6374"/>
    <w:rsid w:val="00A04BE2"/>
    <w:rsid w:val="00A20822"/>
    <w:rsid w:val="00A3320B"/>
    <w:rsid w:val="00A424E5"/>
    <w:rsid w:val="00A62523"/>
    <w:rsid w:val="00A850C4"/>
    <w:rsid w:val="00AD038E"/>
    <w:rsid w:val="00AD6E69"/>
    <w:rsid w:val="00AF5785"/>
    <w:rsid w:val="00B125EA"/>
    <w:rsid w:val="00B66397"/>
    <w:rsid w:val="00BA1D39"/>
    <w:rsid w:val="00BB44BA"/>
    <w:rsid w:val="00BD4572"/>
    <w:rsid w:val="00D4788F"/>
    <w:rsid w:val="00E029C0"/>
    <w:rsid w:val="00E07B69"/>
    <w:rsid w:val="00EB52FF"/>
    <w:rsid w:val="00ED6F4B"/>
    <w:rsid w:val="00EF542D"/>
    <w:rsid w:val="00F01F6A"/>
    <w:rsid w:val="00F516D5"/>
    <w:rsid w:val="00FE0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71DEC"/>
  <w15:chartTrackingRefBased/>
  <w15:docId w15:val="{07A2E281-526E-4564-A0FD-28E3C4D1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28EC"/>
    <w:rPr>
      <w:sz w:val="16"/>
      <w:szCs w:val="16"/>
    </w:rPr>
  </w:style>
  <w:style w:type="paragraph" w:styleId="CommentText">
    <w:name w:val="annotation text"/>
    <w:basedOn w:val="Normal"/>
    <w:link w:val="CommentTextChar"/>
    <w:uiPriority w:val="99"/>
    <w:semiHidden/>
    <w:unhideWhenUsed/>
    <w:rsid w:val="003528EC"/>
    <w:pPr>
      <w:spacing w:line="240" w:lineRule="auto"/>
    </w:pPr>
    <w:rPr>
      <w:sz w:val="20"/>
      <w:szCs w:val="20"/>
    </w:rPr>
  </w:style>
  <w:style w:type="character" w:customStyle="1" w:styleId="CommentTextChar">
    <w:name w:val="Comment Text Char"/>
    <w:basedOn w:val="DefaultParagraphFont"/>
    <w:link w:val="CommentText"/>
    <w:uiPriority w:val="99"/>
    <w:semiHidden/>
    <w:rsid w:val="003528EC"/>
    <w:rPr>
      <w:sz w:val="20"/>
      <w:szCs w:val="20"/>
    </w:rPr>
  </w:style>
  <w:style w:type="paragraph" w:styleId="BalloonText">
    <w:name w:val="Balloon Text"/>
    <w:basedOn w:val="Normal"/>
    <w:link w:val="BalloonTextChar"/>
    <w:uiPriority w:val="99"/>
    <w:semiHidden/>
    <w:unhideWhenUsed/>
    <w:rsid w:val="00352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EC"/>
    <w:rPr>
      <w:rFonts w:ascii="Segoe UI" w:hAnsi="Segoe UI" w:cs="Segoe UI"/>
      <w:sz w:val="18"/>
      <w:szCs w:val="18"/>
    </w:rPr>
  </w:style>
  <w:style w:type="character" w:styleId="Hyperlink">
    <w:name w:val="Hyperlink"/>
    <w:basedOn w:val="DefaultParagraphFont"/>
    <w:uiPriority w:val="99"/>
    <w:unhideWhenUsed/>
    <w:rsid w:val="003528EC"/>
    <w:rPr>
      <w:color w:val="0563C1" w:themeColor="hyperlink"/>
      <w:u w:val="single"/>
    </w:rPr>
  </w:style>
  <w:style w:type="paragraph" w:styleId="ListParagraph">
    <w:name w:val="List Paragraph"/>
    <w:basedOn w:val="Normal"/>
    <w:uiPriority w:val="34"/>
    <w:qFormat/>
    <w:rsid w:val="00AD6E69"/>
    <w:pPr>
      <w:ind w:left="720"/>
      <w:contextualSpacing/>
    </w:pPr>
  </w:style>
  <w:style w:type="paragraph" w:styleId="CommentSubject">
    <w:name w:val="annotation subject"/>
    <w:basedOn w:val="CommentText"/>
    <w:next w:val="CommentText"/>
    <w:link w:val="CommentSubjectChar"/>
    <w:uiPriority w:val="99"/>
    <w:semiHidden/>
    <w:unhideWhenUsed/>
    <w:rsid w:val="00687484"/>
    <w:rPr>
      <w:b/>
      <w:bCs/>
    </w:rPr>
  </w:style>
  <w:style w:type="character" w:customStyle="1" w:styleId="CommentSubjectChar">
    <w:name w:val="Comment Subject Char"/>
    <w:basedOn w:val="CommentTextChar"/>
    <w:link w:val="CommentSubject"/>
    <w:uiPriority w:val="99"/>
    <w:semiHidden/>
    <w:rsid w:val="00687484"/>
    <w:rPr>
      <w:b/>
      <w:bCs/>
      <w:sz w:val="20"/>
      <w:szCs w:val="20"/>
    </w:rPr>
  </w:style>
  <w:style w:type="paragraph" w:styleId="Header">
    <w:name w:val="header"/>
    <w:basedOn w:val="Normal"/>
    <w:link w:val="HeaderChar"/>
    <w:uiPriority w:val="99"/>
    <w:unhideWhenUsed/>
    <w:rsid w:val="00687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484"/>
  </w:style>
  <w:style w:type="paragraph" w:styleId="Footer">
    <w:name w:val="footer"/>
    <w:basedOn w:val="Normal"/>
    <w:link w:val="FooterChar"/>
    <w:uiPriority w:val="99"/>
    <w:unhideWhenUsed/>
    <w:rsid w:val="00687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484"/>
  </w:style>
  <w:style w:type="character" w:styleId="FollowedHyperlink">
    <w:name w:val="FollowedHyperlink"/>
    <w:basedOn w:val="DefaultParagraphFont"/>
    <w:uiPriority w:val="99"/>
    <w:semiHidden/>
    <w:unhideWhenUsed/>
    <w:rsid w:val="00EB52FF"/>
    <w:rPr>
      <w:color w:val="954F72" w:themeColor="followedHyperlink"/>
      <w:u w:val="single"/>
    </w:rPr>
  </w:style>
  <w:style w:type="paragraph" w:styleId="NormalWeb">
    <w:name w:val="Normal (Web)"/>
    <w:basedOn w:val="Normal"/>
    <w:uiPriority w:val="99"/>
    <w:semiHidden/>
    <w:unhideWhenUsed/>
    <w:rsid w:val="006149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57662">
      <w:bodyDiv w:val="1"/>
      <w:marLeft w:val="0"/>
      <w:marRight w:val="0"/>
      <w:marTop w:val="0"/>
      <w:marBottom w:val="0"/>
      <w:divBdr>
        <w:top w:val="none" w:sz="0" w:space="0" w:color="auto"/>
        <w:left w:val="none" w:sz="0" w:space="0" w:color="auto"/>
        <w:bottom w:val="none" w:sz="0" w:space="0" w:color="auto"/>
        <w:right w:val="none" w:sz="0" w:space="0" w:color="auto"/>
      </w:divBdr>
    </w:div>
    <w:div w:id="607078979">
      <w:bodyDiv w:val="1"/>
      <w:marLeft w:val="0"/>
      <w:marRight w:val="0"/>
      <w:marTop w:val="0"/>
      <w:marBottom w:val="0"/>
      <w:divBdr>
        <w:top w:val="none" w:sz="0" w:space="0" w:color="auto"/>
        <w:left w:val="none" w:sz="0" w:space="0" w:color="auto"/>
        <w:bottom w:val="none" w:sz="0" w:space="0" w:color="auto"/>
        <w:right w:val="none" w:sz="0" w:space="0" w:color="auto"/>
      </w:divBdr>
    </w:div>
    <w:div w:id="619259801">
      <w:bodyDiv w:val="1"/>
      <w:marLeft w:val="0"/>
      <w:marRight w:val="0"/>
      <w:marTop w:val="0"/>
      <w:marBottom w:val="0"/>
      <w:divBdr>
        <w:top w:val="none" w:sz="0" w:space="0" w:color="auto"/>
        <w:left w:val="none" w:sz="0" w:space="0" w:color="auto"/>
        <w:bottom w:val="none" w:sz="0" w:space="0" w:color="auto"/>
        <w:right w:val="none" w:sz="0" w:space="0" w:color="auto"/>
      </w:divBdr>
    </w:div>
    <w:div w:id="943415448">
      <w:bodyDiv w:val="1"/>
      <w:marLeft w:val="0"/>
      <w:marRight w:val="0"/>
      <w:marTop w:val="0"/>
      <w:marBottom w:val="0"/>
      <w:divBdr>
        <w:top w:val="none" w:sz="0" w:space="0" w:color="auto"/>
        <w:left w:val="none" w:sz="0" w:space="0" w:color="auto"/>
        <w:bottom w:val="none" w:sz="0" w:space="0" w:color="auto"/>
        <w:right w:val="none" w:sz="0" w:space="0" w:color="auto"/>
      </w:divBdr>
    </w:div>
    <w:div w:id="1909343907">
      <w:bodyDiv w:val="1"/>
      <w:marLeft w:val="0"/>
      <w:marRight w:val="0"/>
      <w:marTop w:val="0"/>
      <w:marBottom w:val="0"/>
      <w:divBdr>
        <w:top w:val="none" w:sz="0" w:space="0" w:color="auto"/>
        <w:left w:val="none" w:sz="0" w:space="0" w:color="auto"/>
        <w:bottom w:val="none" w:sz="0" w:space="0" w:color="auto"/>
        <w:right w:val="none" w:sz="0" w:space="0" w:color="auto"/>
      </w:divBdr>
    </w:div>
    <w:div w:id="21160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communitysupportny.org.uk%2Fwp-content%2Fuploads%2F2022%2F01%2F5b.-Childrens-Safeguarding-Policy-FINAL-4.docx&amp;wdOrigin=BROWSELINK" TargetMode="External"/><Relationship Id="rId18" Type="http://schemas.openxmlformats.org/officeDocument/2006/relationships/hyperlink" Target="https://www.gov.uk/whistleblowing" TargetMode="External"/><Relationship Id="rId26" Type="http://schemas.openxmlformats.org/officeDocument/2006/relationships/hyperlink" Target="https://www.safeguardingchildren.co.uk/professionals/one-minute-guides/managing-allegations-against-those-who-work-or-volunteer-with-children/" TargetMode="External"/><Relationship Id="rId39" Type="http://schemas.openxmlformats.org/officeDocument/2006/relationships/hyperlink" Target="https://knowhow.ncvo.org.uk/safeguarding/checklists-training-and-other-support/training" TargetMode="External"/><Relationship Id="rId21" Type="http://schemas.openxmlformats.org/officeDocument/2006/relationships/hyperlink" Target="https://www.safeguardingchildren.co.uk/professionals/one-minute-guides/managing-allegations-against-those-who-work-or-volunteer-with-children/" TargetMode="External"/><Relationship Id="rId34" Type="http://schemas.openxmlformats.org/officeDocument/2006/relationships/hyperlink" Target="https://assets.publishing.service.gov.uk/government/uploads/system/uploads/attachment_data/file/739154/Regulated_Activity_with_Children_in_England.pdf" TargetMode="External"/><Relationship Id="rId42" Type="http://schemas.openxmlformats.org/officeDocument/2006/relationships/hyperlink" Target="https://www.advocacyallianceyorkshire.org.uk/newpage" TargetMode="External"/><Relationship Id="rId47" Type="http://schemas.openxmlformats.org/officeDocument/2006/relationships/hyperlink" Target="https://safeguardingadults.co.uk/wp-content/uploads/2021/02/01-NYSAB-Keeping-Safe-from-Abuse-2.m4a" TargetMode="External"/><Relationship Id="rId50" Type="http://schemas.openxmlformats.org/officeDocument/2006/relationships/hyperlink" Target="https://www.anncrafttrust.org/safeguarding-adults-training/all-safeguarding-adults-courses/" TargetMode="External"/><Relationship Id="rId55" Type="http://schemas.openxmlformats.org/officeDocument/2006/relationships/hyperlink" Target="https://www.safeguardingchildren.co.uk/professionals/one-minute-guides/intelligence-sharing/" TargetMode="External"/><Relationship Id="rId63"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safeguardingadults.co.uk/working-with-adults/nysab-procedures/joint-ma-pandp/" TargetMode="External"/><Relationship Id="rId20" Type="http://schemas.openxmlformats.org/officeDocument/2006/relationships/hyperlink" Target="https://www.safeguardingchildren.co.uk/professionals/practice-guidance/managing-allegations-against-those-who-work-or-volunteer-with-children/" TargetMode="External"/><Relationship Id="rId29" Type="http://schemas.openxmlformats.org/officeDocument/2006/relationships/hyperlink" Target="https://www.safeguardingchildren.co.uk/training-north-yorkshire/training-courses/" TargetMode="External"/><Relationship Id="rId41" Type="http://schemas.openxmlformats.org/officeDocument/2006/relationships/hyperlink" Target="https://www.virtual-college.co.uk/courses/search?categories_string_mv=Safeguarding" TargetMode="External"/><Relationship Id="rId54" Type="http://schemas.openxmlformats.org/officeDocument/2006/relationships/hyperlink" Target="https://www.safeguardingchildren.co.uk/professionals/one-minute-guides/information-sharing-one-minute-guide/"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guardingchildren.co.uk/professionals/practice-guidance/writing-a-child-protection-policy/" TargetMode="External"/><Relationship Id="rId24" Type="http://schemas.openxmlformats.org/officeDocument/2006/relationships/hyperlink" Target="https://www.iicsa.org.uk/key-documents/18971/view/DFD000023_001_008-009_014-015.pdf" TargetMode="External"/><Relationship Id="rId32" Type="http://schemas.openxmlformats.org/officeDocument/2006/relationships/hyperlink" Target="https://www.communityfirstyorkshire.org.uk/our-work/support-for-community-groups-organisations/get-a-dbs-check/" TargetMode="External"/><Relationship Id="rId37" Type="http://schemas.openxmlformats.org/officeDocument/2006/relationships/hyperlink" Target="https://www.safeguardingchildren.co.uk/training-north-yorkshire/training-courses/" TargetMode="External"/><Relationship Id="rId40" Type="http://schemas.openxmlformats.org/officeDocument/2006/relationships/hyperlink" Target="https://learning.nspcc.org.uk/training" TargetMode="External"/><Relationship Id="rId45" Type="http://schemas.openxmlformats.org/officeDocument/2006/relationships/hyperlink" Target="https://safeguardingadults.co.uk/wp-content/uploads/2021/07/Keeping-Safe-from-Abuse-Book-2-Final.docx" TargetMode="External"/><Relationship Id="rId53" Type="http://schemas.openxmlformats.org/officeDocument/2006/relationships/hyperlink" Target="https://knowhow.ncvo.org.uk/safeguarding/checklists-training-and-other-support/specialist-guides/a-designated-safeguarding-leads-handbook/storing-and-sharing-safeguarding-information"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afeguardingchildren.co.uk/professionals/procedures-practice-guidance-and-one-minute-guides/" TargetMode="External"/><Relationship Id="rId23" Type="http://schemas.openxmlformats.org/officeDocument/2006/relationships/hyperlink" Target="https://www.gov.uk/government/publications/guidance-on-reporting-safeguarding-concerns-in-a-charity/guidance-on-reporting-safeguarding-concerns-in-a-charity" TargetMode="External"/><Relationship Id="rId28" Type="http://schemas.openxmlformats.org/officeDocument/2006/relationships/hyperlink" Target="https://knowhow.ncvo.org.uk/safeguarding/steps-to-a-safer-organisation/roles-and-responsibilities" TargetMode="External"/><Relationship Id="rId36" Type="http://schemas.openxmlformats.org/officeDocument/2006/relationships/hyperlink" Target="https://www.gov.uk/government/publications/ssro-complaints-policy/complaints-policy" TargetMode="External"/><Relationship Id="rId49" Type="http://schemas.openxmlformats.org/officeDocument/2006/relationships/hyperlink" Target="https://safeguardingadults.co.uk/wp-content/uploads/2021/02/01-NYSAB-Keeping-Safe-from-Abuse-1.m4a" TargetMode="External"/><Relationship Id="rId57" Type="http://schemas.openxmlformats.org/officeDocument/2006/relationships/hyperlink" Target="https://www.safeguardingchildren.co.uk/professionals/one-minute-guides/intelligence-sharing/" TargetMode="External"/><Relationship Id="rId61" Type="http://schemas.openxmlformats.org/officeDocument/2006/relationships/footer" Target="footer2.xml"/><Relationship Id="rId10" Type="http://schemas.openxmlformats.org/officeDocument/2006/relationships/hyperlink" Target="https://www.safeguardingchildren.co.uk/" TargetMode="External"/><Relationship Id="rId19" Type="http://schemas.openxmlformats.org/officeDocument/2006/relationships/hyperlink" Target="https://knowhow.ncvo.org.uk/safeguarding/checklists-training-and-other-support/specialist-guides/whistleblowing-encouraging-people-to-speak-out-1" TargetMode="External"/><Relationship Id="rId31" Type="http://schemas.openxmlformats.org/officeDocument/2006/relationships/hyperlink" Target="https://www.gov.uk/government/publications/safeguarding-factsheet-community-volunteers-during-covid-19-outbreak/safeguarding-and-dbs-factsheet-faqs" TargetMode="External"/><Relationship Id="rId44" Type="http://schemas.openxmlformats.org/officeDocument/2006/relationships/hyperlink" Target="https://safeguardingadults.co.uk/wp-content/uploads/2021/07/Keeping-Safe-from-Abuse-Book-1-Final.docx" TargetMode="External"/><Relationship Id="rId52" Type="http://schemas.openxmlformats.org/officeDocument/2006/relationships/hyperlink" Target="https://safeguardingadults.co.uk/keeping-safe/making-safeguarding-personal/"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feguardingadults.co.uk/" TargetMode="External"/><Relationship Id="rId14" Type="http://schemas.openxmlformats.org/officeDocument/2006/relationships/hyperlink" Target="https://view.officeapps.live.com/op/view.aspx?src=https%3A%2F%2Fcommunitysupportny.org.uk%2Fwp-content%2Fuploads%2F2022%2F01%2F5c.-Childrens-Safeguarding-Procedures-FINAL-2.docx&amp;wdOrigin=BROWSELINK" TargetMode="External"/><Relationship Id="rId22" Type="http://schemas.openxmlformats.org/officeDocument/2006/relationships/hyperlink" Target="https://safeguardingadults.co.uk/working-with-adults/nysab-procedures/pipot/" TargetMode="External"/><Relationship Id="rId27" Type="http://schemas.openxmlformats.org/officeDocument/2006/relationships/hyperlink" Target="https://safeguardingadults.co.uk/working-with-adults/nysab-procedures/pipot/" TargetMode="External"/><Relationship Id="rId30" Type="http://schemas.openxmlformats.org/officeDocument/2006/relationships/hyperlink" Target="https://safeguardingadults.co.uk/learning-research/training-courses/" TargetMode="External"/><Relationship Id="rId35" Type="http://schemas.openxmlformats.org/officeDocument/2006/relationships/hyperlink" Target="https://learning.nspcc.org.uk/research-resources/templates/self-disclosure-forms" TargetMode="External"/><Relationship Id="rId43" Type="http://schemas.openxmlformats.org/officeDocument/2006/relationships/hyperlink" Target="https://www.safeguardingchildren.co.uk/professionals/one-minute-guides/mate-crime-one-minute-guide/" TargetMode="External"/><Relationship Id="rId48" Type="http://schemas.openxmlformats.org/officeDocument/2006/relationships/hyperlink" Target="https://safeguardingadults.co.uk/wp-content/uploads/2021/02/01-NYSAB-Keeping-Safe-from-Abuse.m4a" TargetMode="External"/><Relationship Id="rId56" Type="http://schemas.openxmlformats.org/officeDocument/2006/relationships/hyperlink" Target="https://www.safeguardingchildren.co.uk/professionals/one-minute-guides/information-sharing-one-minute-guide/"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s://paceuk.info/training/online-learning/keep-them-safe/" TargetMode="External"/><Relationship Id="rId3" Type="http://schemas.openxmlformats.org/officeDocument/2006/relationships/settings" Target="settings.xml"/><Relationship Id="rId12" Type="http://schemas.openxmlformats.org/officeDocument/2006/relationships/hyperlink" Target="https://www.safeguardingchildren.co.uk/professionals/practice-guidance/writing-a-child-protection-policy/" TargetMode="External"/><Relationship Id="rId17" Type="http://schemas.openxmlformats.org/officeDocument/2006/relationships/hyperlink" Target="https://www.safeguardingchildren.co.uk/professionals/practice-guidance/whistleblowing/" TargetMode="External"/><Relationship Id="rId25" Type="http://schemas.openxmlformats.org/officeDocument/2006/relationships/hyperlink" Target="https://www.safeguardingchildren.co.uk/professionals/practice-guidance/managing-allegations-against-those-who-work-or-volunteer-with-children/" TargetMode="External"/><Relationship Id="rId33" Type="http://schemas.openxmlformats.org/officeDocument/2006/relationships/hyperlink" Target="https://www.gov.uk/government/publications/safeguarding-factsheet-community-volunteers-during-covid-19-outbreak/safeguarding-and-dbs-factsheet-faqs" TargetMode="External"/><Relationship Id="rId38" Type="http://schemas.openxmlformats.org/officeDocument/2006/relationships/hyperlink" Target="https://safeguardingadults.co.uk/learning-research/training-courses/" TargetMode="External"/><Relationship Id="rId46" Type="http://schemas.openxmlformats.org/officeDocument/2006/relationships/hyperlink" Target="https://safeguardingadults.co.uk/wp-content/uploads/2021/07/Keeping-Safe-from-Abuse-Book-3-Final.docx"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2800</Words>
  <Characters>15960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Haydn ReesJones</cp:lastModifiedBy>
  <cp:revision>2</cp:revision>
  <dcterms:created xsi:type="dcterms:W3CDTF">2022-06-23T13:29:00Z</dcterms:created>
  <dcterms:modified xsi:type="dcterms:W3CDTF">2022-06-23T13:29:00Z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2021-12-07T16:42:35Z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c43535ee-ec77-4854-9ac7-77a3e9c3802c</vt:lpwstr>
  </property>
  <property fmtid="{D5CDD505-2E9C-101B-9397-08002B2CF9AE}" pid="8" name="MSIP_Label_fed8f876-564b-4f76-8af5-3f8008623cd6_ContentBits">
    <vt:lpwstr>2</vt:lpwstr>
  </property>
</Properties>
</file>